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96" w:rsidRDefault="009F0696" w:rsidP="009F0696">
      <w:pPr>
        <w:spacing w:after="0"/>
        <w:jc w:val="center"/>
      </w:pPr>
      <w:bookmarkStart w:id="0" w:name="_GoBack"/>
      <w:bookmarkEnd w:id="0"/>
      <w:r>
        <w:t>LA TRADITION ICONOGRAPHIQUE</w:t>
      </w:r>
    </w:p>
    <w:p w:rsidR="009F0696" w:rsidRDefault="009F0696" w:rsidP="009F0696">
      <w:pPr>
        <w:spacing w:after="0"/>
        <w:jc w:val="center"/>
      </w:pPr>
      <w:r>
        <w:t>DANS LES CARNETS DU PERE GREGOIRE (KROUG)</w:t>
      </w:r>
    </w:p>
    <w:p w:rsidR="00C70F6E" w:rsidRDefault="00C70F6E" w:rsidP="009F0696">
      <w:pPr>
        <w:spacing w:after="0"/>
        <w:jc w:val="center"/>
      </w:pPr>
    </w:p>
    <w:p w:rsidR="001A553C" w:rsidRDefault="001A553C" w:rsidP="009F0696">
      <w:pPr>
        <w:spacing w:after="0"/>
        <w:jc w:val="center"/>
      </w:pPr>
    </w:p>
    <w:p w:rsidR="009F0696" w:rsidRPr="00C70F6E" w:rsidRDefault="00C70F6E" w:rsidP="00C70F6E">
      <w:pPr>
        <w:spacing w:after="0"/>
        <w:jc w:val="right"/>
        <w:rPr>
          <w:i/>
        </w:rPr>
      </w:pPr>
      <w:r w:rsidRPr="00C70F6E">
        <w:rPr>
          <w:i/>
        </w:rPr>
        <w:t>« Et il a fait de moi comme du feu,</w:t>
      </w:r>
    </w:p>
    <w:p w:rsidR="00C70F6E" w:rsidRDefault="00C70F6E" w:rsidP="00CD0731">
      <w:pPr>
        <w:spacing w:after="0"/>
        <w:jc w:val="right"/>
        <w:rPr>
          <w:i/>
        </w:rPr>
      </w:pPr>
      <w:r w:rsidRPr="00C70F6E">
        <w:rPr>
          <w:i/>
        </w:rPr>
        <w:t>Et il m'a rendu comme de la lumière! »</w:t>
      </w:r>
    </w:p>
    <w:p w:rsidR="00C70F6E" w:rsidRPr="00C70F6E" w:rsidRDefault="00C70F6E" w:rsidP="00CD0731">
      <w:pPr>
        <w:spacing w:after="0"/>
        <w:jc w:val="right"/>
        <w:rPr>
          <w:sz w:val="20"/>
          <w:szCs w:val="20"/>
        </w:rPr>
      </w:pPr>
      <w:r w:rsidRPr="00C70F6E">
        <w:rPr>
          <w:sz w:val="20"/>
          <w:szCs w:val="20"/>
        </w:rPr>
        <w:t xml:space="preserve">Saint Syméon le Nouveau Théologien, </w:t>
      </w:r>
      <w:r w:rsidRPr="00C70F6E">
        <w:rPr>
          <w:i/>
          <w:sz w:val="20"/>
          <w:szCs w:val="20"/>
        </w:rPr>
        <w:t>Hymnes</w:t>
      </w:r>
      <w:r w:rsidRPr="00C70F6E">
        <w:rPr>
          <w:sz w:val="20"/>
          <w:szCs w:val="20"/>
        </w:rPr>
        <w:t>, XXX, 430, S.C. n°174, p351.</w:t>
      </w:r>
    </w:p>
    <w:p w:rsidR="009F0696" w:rsidRDefault="009F0696"/>
    <w:p w:rsidR="00CD0731" w:rsidRDefault="00CD0731"/>
    <w:p w:rsidR="00002925" w:rsidRDefault="00002925" w:rsidP="00002925">
      <w:pPr>
        <w:spacing w:after="0"/>
        <w:jc w:val="both"/>
      </w:pPr>
      <w:r>
        <w:tab/>
        <w:t xml:space="preserve">J'aimerais aborder un thème particulièrement intéressant pour nous dans les écrits du père Grégoire, celui de la Tradition iconographique. </w:t>
      </w:r>
    </w:p>
    <w:p w:rsidR="00002925" w:rsidRDefault="00002925" w:rsidP="00002925">
      <w:pPr>
        <w:jc w:val="both"/>
      </w:pPr>
      <w:r>
        <w:tab/>
        <w:t xml:space="preserve">Quelques </w:t>
      </w:r>
      <w:r w:rsidR="00CF4298">
        <w:t>imprécisions théologiques</w:t>
      </w:r>
      <w:r>
        <w:t xml:space="preserve"> dans ses réflexions ne doivent pas nous empêcher de </w:t>
      </w:r>
      <w:r w:rsidR="00CD0731">
        <w:t xml:space="preserve">prendre au sérieux et de </w:t>
      </w:r>
      <w:r>
        <w:t>goûter à la profonde richesse spirituelle et mystique de ses écrits.</w:t>
      </w:r>
    </w:p>
    <w:p w:rsidR="00CF4298" w:rsidRDefault="00B00F97" w:rsidP="00746C57">
      <w:pPr>
        <w:jc w:val="both"/>
      </w:pPr>
      <w:r>
        <w:tab/>
      </w:r>
      <w:r w:rsidR="00E31A51">
        <w:t>Pour aborder correctement c</w:t>
      </w:r>
      <w:r w:rsidR="00FE0884">
        <w:t xml:space="preserve">es </w:t>
      </w:r>
      <w:r w:rsidR="00FE0884" w:rsidRPr="00FE0884">
        <w:rPr>
          <w:i/>
        </w:rPr>
        <w:t>Carnets</w:t>
      </w:r>
      <w:r w:rsidR="00FE0884">
        <w:t xml:space="preserve">, il faut d'abord comprendre qui est père Grégoire. </w:t>
      </w:r>
    </w:p>
    <w:p w:rsidR="00DB3355" w:rsidRDefault="00CF4298" w:rsidP="00D52EB7">
      <w:pPr>
        <w:spacing w:after="0"/>
        <w:jc w:val="both"/>
      </w:pPr>
      <w:r>
        <w:tab/>
      </w:r>
      <w:r w:rsidR="00746C57" w:rsidRPr="00746C57">
        <w:t xml:space="preserve"> </w:t>
      </w:r>
    </w:p>
    <w:p w:rsidR="00427E1D" w:rsidRDefault="00CD0731" w:rsidP="00CF4298">
      <w:r>
        <w:rPr>
          <w:b/>
        </w:rPr>
        <w:t xml:space="preserve">I- </w:t>
      </w:r>
      <w:r w:rsidR="00CF4298">
        <w:rPr>
          <w:b/>
        </w:rPr>
        <w:t>Père Grégoire est avant tout un</w:t>
      </w:r>
      <w:r w:rsidR="002C2756">
        <w:rPr>
          <w:b/>
        </w:rPr>
        <w:t xml:space="preserve"> grand mystique.</w:t>
      </w:r>
      <w:r w:rsidR="004312B9" w:rsidRPr="004312B9">
        <w:rPr>
          <w:b/>
        </w:rPr>
        <w:t xml:space="preserve"> </w:t>
      </w:r>
      <w:r w:rsidR="00746C57">
        <w:t xml:space="preserve"> </w:t>
      </w:r>
    </w:p>
    <w:p w:rsidR="00427E1D" w:rsidRPr="00427E1D" w:rsidRDefault="00427E1D" w:rsidP="00CF4298"/>
    <w:p w:rsidR="00DB3355" w:rsidRDefault="00CF4298" w:rsidP="00EC2E4A">
      <w:pPr>
        <w:jc w:val="both"/>
      </w:pPr>
      <w:r>
        <w:tab/>
      </w:r>
      <w:r w:rsidR="00746C57">
        <w:t>Pour comprendre père Grégoire, c'est aux Pères de l'Eglise qu'il faut recourir.</w:t>
      </w:r>
      <w:r w:rsidR="00E31A51">
        <w:t xml:space="preserve"> </w:t>
      </w:r>
      <w:r w:rsidR="00DB3355">
        <w:t>St Macaire d'Egypte</w:t>
      </w:r>
      <w:r w:rsidR="00746C57">
        <w:t xml:space="preserve"> le décrit exactement</w:t>
      </w:r>
      <w:r w:rsidR="00EC2E4A">
        <w:t>:</w:t>
      </w:r>
      <w:r w:rsidR="003B7880">
        <w:t xml:space="preserve"> </w:t>
      </w:r>
      <w:r w:rsidR="00DB3355">
        <w:t xml:space="preserve">"La lumière qui brille dans </w:t>
      </w:r>
      <w:r w:rsidR="00746C57">
        <w:t>son</w:t>
      </w:r>
      <w:r w:rsidR="00DB3355">
        <w:t xml:space="preserve"> cœur découvre </w:t>
      </w:r>
      <w:r w:rsidR="00746C57">
        <w:t xml:space="preserve">[à l'homme] </w:t>
      </w:r>
      <w:r w:rsidR="00DB3355">
        <w:t>la lumière la plus intérieure, la plus profonde et la plus cachée, de telle sort que, submergé tout entier dans cette douceur et cette contemplation,</w:t>
      </w:r>
      <w:r w:rsidR="00DB3355" w:rsidRPr="004F05E2">
        <w:rPr>
          <w:b/>
          <w:i/>
        </w:rPr>
        <w:t xml:space="preserve"> </w:t>
      </w:r>
      <w:r w:rsidR="00746C57" w:rsidRPr="004F05E2">
        <w:rPr>
          <w:b/>
          <w:i/>
        </w:rPr>
        <w:t xml:space="preserve">il </w:t>
      </w:r>
      <w:r w:rsidR="00DB3355" w:rsidRPr="004F05E2">
        <w:rPr>
          <w:b/>
          <w:i/>
        </w:rPr>
        <w:t xml:space="preserve">ne se possède plus lui-même mais devient comme un fou et un barbare pour ce monde, </w:t>
      </w:r>
      <w:r w:rsidR="00DB3355">
        <w:t xml:space="preserve">en raison de cet amour et de cette douceur surabondante </w:t>
      </w:r>
      <w:r w:rsidR="00746C57">
        <w:t>et de tous les mystères cachés [</w:t>
      </w:r>
      <w:r w:rsidR="00DB3355">
        <w:t>qui lui sont révélés</w:t>
      </w:r>
      <w:r w:rsidR="00746C57">
        <w:t>]</w:t>
      </w:r>
      <w:r w:rsidR="00DB3355">
        <w:t>."</w:t>
      </w:r>
      <w:r w:rsidR="00DB394D">
        <w:rPr>
          <w:rStyle w:val="Appelnotedebasdep"/>
        </w:rPr>
        <w:footnoteReference w:id="1"/>
      </w:r>
    </w:p>
    <w:p w:rsidR="00524BBB" w:rsidRDefault="00CF4298" w:rsidP="00375E1E">
      <w:pPr>
        <w:jc w:val="both"/>
      </w:pPr>
      <w:r>
        <w:tab/>
      </w:r>
      <w:r w:rsidR="004312B9">
        <w:t>De cet "ange terrestre, homme céleste", comme dit l'hymnographie, v</w:t>
      </w:r>
      <w:r w:rsidR="001341A3">
        <w:t xml:space="preserve">oici un portrait </w:t>
      </w:r>
      <w:r w:rsidR="00EC2E4A">
        <w:t>écrit par saint Silouane</w:t>
      </w:r>
      <w:r w:rsidR="001341A3">
        <w:t>:"Ce n'est qu'aux humbles que le Seigneur se révèle par le Saint Esprit</w:t>
      </w:r>
      <w:r w:rsidR="004312B9">
        <w:t>.</w:t>
      </w:r>
      <w:r w:rsidR="001341A3">
        <w:rPr>
          <w:rStyle w:val="Appelnotedebasdep"/>
        </w:rPr>
        <w:footnoteReference w:id="2"/>
      </w:r>
      <w:r w:rsidR="004312B9">
        <w:t xml:space="preserve"> </w:t>
      </w:r>
      <w:r w:rsidR="001341A3">
        <w:t xml:space="preserve">(...) Lorsque l'âme s'approche du Seigneur, elle est dans la crainte; mais lorsqu'elle voit le Seigneur, elle jouit ineffablement de la beauté de sa gloire. </w:t>
      </w:r>
      <w:r w:rsidR="001341A3" w:rsidRPr="003B7880">
        <w:rPr>
          <w:b/>
          <w:i/>
        </w:rPr>
        <w:t>L'amour de Dieu et la douceur du Saint Esprit lui font complètement oublier la terre.</w:t>
      </w:r>
      <w:r w:rsidR="001341A3">
        <w:rPr>
          <w:rStyle w:val="Appelnotedebasdep"/>
        </w:rPr>
        <w:footnoteReference w:id="3"/>
      </w:r>
      <w:r w:rsidR="001341A3">
        <w:t>."</w:t>
      </w:r>
    </w:p>
    <w:p w:rsidR="002C2756" w:rsidRDefault="002C2756" w:rsidP="002C2756">
      <w:pPr>
        <w:spacing w:after="0"/>
        <w:jc w:val="both"/>
      </w:pPr>
    </w:p>
    <w:p w:rsidR="00DB394D" w:rsidRDefault="00CF4298" w:rsidP="002C2756">
      <w:pPr>
        <w:spacing w:after="0"/>
        <w:jc w:val="both"/>
      </w:pPr>
      <w:r>
        <w:tab/>
      </w:r>
      <w:r w:rsidR="002C2756">
        <w:t xml:space="preserve">C'est </w:t>
      </w:r>
      <w:r>
        <w:t xml:space="preserve">grâce à </w:t>
      </w:r>
      <w:r w:rsidR="002C2756">
        <w:t xml:space="preserve">la direction spirituelle du père Serge qui conduisit, </w:t>
      </w:r>
      <w:r w:rsidR="0032472B">
        <w:t xml:space="preserve">soutint et </w:t>
      </w:r>
      <w:r w:rsidR="002C2756">
        <w:t>accompagna père Grégoire dons son ascension spirituelle</w:t>
      </w:r>
      <w:r>
        <w:t>, qu'il put atteindre cette hauteur.</w:t>
      </w:r>
      <w:r w:rsidR="002C2756">
        <w:t xml:space="preserve"> </w:t>
      </w:r>
    </w:p>
    <w:p w:rsidR="002C2756" w:rsidRDefault="00375E1E" w:rsidP="002C2756">
      <w:pPr>
        <w:spacing w:after="0"/>
        <w:jc w:val="both"/>
      </w:pPr>
      <w:r>
        <w:lastRenderedPageBreak/>
        <w:tab/>
      </w:r>
      <w:r w:rsidR="002C2756">
        <w:t>L</w:t>
      </w:r>
      <w:r w:rsidR="00E31A51">
        <w:t xml:space="preserve">'archimandrite </w:t>
      </w:r>
      <w:r w:rsidR="002C2756">
        <w:t>Sophrony</w:t>
      </w:r>
      <w:r w:rsidR="0032472B">
        <w:t xml:space="preserve"> (Sakharov)</w:t>
      </w:r>
      <w:r w:rsidR="00E31A51">
        <w:t xml:space="preserve">, un </w:t>
      </w:r>
      <w:r w:rsidR="0032472B">
        <w:t xml:space="preserve">de leurs </w:t>
      </w:r>
      <w:r w:rsidR="00E31A51">
        <w:t>grand</w:t>
      </w:r>
      <w:r w:rsidR="0032472B">
        <w:t>s</w:t>
      </w:r>
      <w:r w:rsidR="00E31A51">
        <w:t xml:space="preserve"> ami</w:t>
      </w:r>
      <w:r w:rsidR="0032472B">
        <w:t>s</w:t>
      </w:r>
      <w:r w:rsidR="00DB394D">
        <w:t xml:space="preserve"> à tous deux</w:t>
      </w:r>
      <w:r w:rsidR="00E31A51">
        <w:t>,</w:t>
      </w:r>
      <w:r w:rsidR="002C2756">
        <w:t xml:space="preserve"> </w:t>
      </w:r>
      <w:r w:rsidR="00CF4298">
        <w:t>qui fut confesseur dans plusieurs monastères du mont Athos, décrit les hommes tels que père Grégoire</w:t>
      </w:r>
      <w:r>
        <w:t xml:space="preserve"> et la direction spirituelle qui leur convient</w:t>
      </w:r>
      <w:r w:rsidR="002C2756">
        <w:t>:</w:t>
      </w:r>
    </w:p>
    <w:p w:rsidR="00CF4298" w:rsidRDefault="002C2756" w:rsidP="002C2756">
      <w:pPr>
        <w:jc w:val="both"/>
      </w:pPr>
      <w:r>
        <w:t xml:space="preserve">"Gardés par Dieu, ils ne comprenaient pas eux-mêmes quelle riche bénédiction reposait sur eux. Il leur était donné avant tout de remarquer leur propres insuffisances, à tel point parfois qu'ils n'osaient même pas imaginer que Dieu reposait en eux et eux, en Dieu. </w:t>
      </w:r>
      <w:r w:rsidRPr="00716B80">
        <w:rPr>
          <w:b/>
          <w:i/>
        </w:rPr>
        <w:t>Certains avaient reçu la grâce de contempler la lumière incréée, mais ils n'avaient pas pris conscience du caractère spirituel de cet évènement</w:t>
      </w:r>
      <w:r>
        <w:t xml:space="preserve">, en partie parce qu'ils connaissaient peu les œuvres patristiques décrivant cette forme de la grâce. Leur ignorance les protégeaient d'une chute possible dans la vanité." </w:t>
      </w:r>
    </w:p>
    <w:p w:rsidR="00CF4298" w:rsidRDefault="00CF4298" w:rsidP="002C2756">
      <w:pPr>
        <w:spacing w:after="0"/>
        <w:jc w:val="both"/>
      </w:pPr>
      <w:r>
        <w:tab/>
      </w:r>
      <w:r w:rsidR="002C2756">
        <w:t xml:space="preserve">Ce </w:t>
      </w:r>
      <w:r>
        <w:t>dont</w:t>
      </w:r>
      <w:r w:rsidR="002C2756">
        <w:t xml:space="preserve"> le père Serge </w:t>
      </w:r>
      <w:r>
        <w:t>protégeait père Grégoire</w:t>
      </w:r>
      <w:r w:rsidR="002C2756">
        <w:t xml:space="preserve"> avec grand </w:t>
      </w:r>
      <w:r>
        <w:t>soin. Le père Sophrony</w:t>
      </w:r>
      <w:r w:rsidRPr="00CF4298">
        <w:t xml:space="preserve"> </w:t>
      </w:r>
      <w:r>
        <w:t>poursuit:</w:t>
      </w:r>
    </w:p>
    <w:p w:rsidR="002C2756" w:rsidRDefault="002C2756" w:rsidP="002C2756">
      <w:pPr>
        <w:spacing w:after="0"/>
        <w:jc w:val="both"/>
      </w:pPr>
      <w:r>
        <w:t xml:space="preserve"> "Pour aider un ascète, il faut lui parler de manière que son cœur et son intellect s'humilient, faute de quoi, son ascension ultérieure sera arrêtée</w:t>
      </w:r>
      <w:r>
        <w:rPr>
          <w:rStyle w:val="Appelnotedebasdep"/>
        </w:rPr>
        <w:footnoteReference w:id="4"/>
      </w:r>
      <w:r>
        <w:t>."</w:t>
      </w:r>
    </w:p>
    <w:p w:rsidR="0016632A" w:rsidRDefault="0016632A" w:rsidP="002C2756">
      <w:pPr>
        <w:spacing w:after="0"/>
        <w:jc w:val="both"/>
      </w:pPr>
    </w:p>
    <w:p w:rsidR="00CF4298" w:rsidRDefault="00CF4298" w:rsidP="00CF4298">
      <w:pPr>
        <w:spacing w:after="0"/>
        <w:jc w:val="both"/>
      </w:pPr>
      <w:r>
        <w:tab/>
        <w:t>Le père Sophrony ajoute:</w:t>
      </w:r>
      <w:r>
        <w:tab/>
      </w:r>
    </w:p>
    <w:p w:rsidR="00CF4298" w:rsidRDefault="00CF4298" w:rsidP="00CF4298">
      <w:pPr>
        <w:jc w:val="both"/>
      </w:pPr>
      <w:r>
        <w:t>Pour le chrétien, "</w:t>
      </w:r>
      <w:r w:rsidRPr="002C2756">
        <w:rPr>
          <w:b/>
          <w:i/>
        </w:rPr>
        <w:t>la vraie voie vers la vision de la Lumière divine</w:t>
      </w:r>
      <w:r w:rsidRPr="00DB3355">
        <w:t xml:space="preserve"> passe par l'homme intérieur. Toute notre pensée et toute la force de notre désir doivent être</w:t>
      </w:r>
      <w:r>
        <w:t xml:space="preserve"> tendues uniquement vers ceci: </w:t>
      </w:r>
      <w:r w:rsidRPr="00DB3355">
        <w:t>garder le commandement de Dieu, sans tache et sans reproche."</w:t>
      </w:r>
      <w:r>
        <w:rPr>
          <w:rStyle w:val="Appelnotedebasdep"/>
        </w:rPr>
        <w:footnoteReference w:id="5"/>
      </w:r>
    </w:p>
    <w:p w:rsidR="00CF4298" w:rsidRDefault="00CF4298" w:rsidP="00CF4298">
      <w:pPr>
        <w:spacing w:after="0"/>
        <w:jc w:val="both"/>
      </w:pPr>
      <w:r>
        <w:tab/>
        <w:t xml:space="preserve">Saint Syméon le Nouveau Théologien, dans l'un de ses </w:t>
      </w:r>
      <w:r w:rsidRPr="00CE09F1">
        <w:rPr>
          <w:i/>
        </w:rPr>
        <w:t>Hymne</w:t>
      </w:r>
      <w:r>
        <w:rPr>
          <w:i/>
        </w:rPr>
        <w:t>s</w:t>
      </w:r>
      <w:r>
        <w:t xml:space="preserve">, nous explique pourquoi un homme est jugé digne de voir la lumière divine et de recevoir le feu divin. </w:t>
      </w:r>
    </w:p>
    <w:p w:rsidR="00CF4298" w:rsidRDefault="00CF4298" w:rsidP="00CF4298">
      <w:pPr>
        <w:spacing w:after="0"/>
        <w:jc w:val="both"/>
      </w:pPr>
      <w:r>
        <w:tab/>
        <w:t xml:space="preserve">"« Il existe vraiment ce feu divin </w:t>
      </w:r>
    </w:p>
    <w:p w:rsidR="00CF4298" w:rsidRDefault="00CF4298" w:rsidP="00CF4298">
      <w:pPr>
        <w:spacing w:after="0"/>
        <w:jc w:val="both"/>
      </w:pPr>
      <w:r>
        <w:tab/>
        <w:t xml:space="preserve">dont le Maître a dit </w:t>
      </w:r>
    </w:p>
    <w:p w:rsidR="00CF4298" w:rsidRDefault="00CF4298" w:rsidP="00CF4298">
      <w:pPr>
        <w:spacing w:after="0"/>
        <w:jc w:val="both"/>
      </w:pPr>
      <w:r>
        <w:tab/>
        <w:t xml:space="preserve">qu'il était venu pour le jeter. </w:t>
      </w:r>
    </w:p>
    <w:p w:rsidR="00CF4298" w:rsidRDefault="00CF4298" w:rsidP="00CF4298">
      <w:pPr>
        <w:spacing w:after="0"/>
        <w:jc w:val="both"/>
      </w:pPr>
      <w:r>
        <w:tab/>
        <w:t>Et sur quelle terre, dis-moi?</w:t>
      </w:r>
    </w:p>
    <w:p w:rsidR="00CF4298" w:rsidRDefault="00CF4298" w:rsidP="00CF4298">
      <w:pPr>
        <w:spacing w:after="0"/>
        <w:jc w:val="both"/>
      </w:pPr>
      <w:r>
        <w:tab/>
        <w:t>Dans les âmes qui ont en elles</w:t>
      </w:r>
    </w:p>
    <w:p w:rsidR="00CF4298" w:rsidRDefault="00CF4298" w:rsidP="00CF4298">
      <w:pPr>
        <w:spacing w:after="0"/>
        <w:jc w:val="both"/>
      </w:pPr>
      <w:r>
        <w:tab/>
      </w:r>
      <w:r w:rsidRPr="001C4435">
        <w:rPr>
          <w:b/>
          <w:i/>
        </w:rPr>
        <w:t>Une pitié abondante</w:t>
      </w:r>
      <w:r>
        <w:t>,</w:t>
      </w:r>
    </w:p>
    <w:p w:rsidR="00CF4298" w:rsidRDefault="00CF4298" w:rsidP="00CF4298">
      <w:pPr>
        <w:spacing w:after="0"/>
        <w:jc w:val="both"/>
      </w:pPr>
      <w:r>
        <w:tab/>
        <w:t>et, avant elle et avec elle,</w:t>
      </w:r>
    </w:p>
    <w:p w:rsidR="00CF4298" w:rsidRDefault="00CF4298" w:rsidP="00CF4298">
      <w:pPr>
        <w:spacing w:after="0"/>
        <w:jc w:val="both"/>
      </w:pPr>
      <w:r>
        <w:tab/>
        <w:t>La foi et les œuvres qui consolident la foi.</w:t>
      </w:r>
    </w:p>
    <w:p w:rsidR="00CF4298" w:rsidRDefault="00CF4298" w:rsidP="00CF4298">
      <w:pPr>
        <w:spacing w:after="0"/>
        <w:jc w:val="both"/>
      </w:pPr>
      <w:r>
        <w:tab/>
        <w:t>En elles comme dans une lampe garnie</w:t>
      </w:r>
    </w:p>
    <w:p w:rsidR="00CF4298" w:rsidRDefault="00CF4298" w:rsidP="00CF4298">
      <w:pPr>
        <w:spacing w:after="0"/>
        <w:jc w:val="both"/>
      </w:pPr>
      <w:r>
        <w:tab/>
        <w:t xml:space="preserve">et d'huile et d'étoupe, </w:t>
      </w:r>
    </w:p>
    <w:p w:rsidR="00CF4298" w:rsidRDefault="00CF4298" w:rsidP="00CF4298">
      <w:pPr>
        <w:spacing w:after="0"/>
        <w:jc w:val="both"/>
      </w:pPr>
      <w:r>
        <w:tab/>
        <w:t>le Maître jette ce feu</w:t>
      </w:r>
    </w:p>
    <w:p w:rsidR="00CF4298" w:rsidRDefault="00CF4298" w:rsidP="00CF4298">
      <w:pPr>
        <w:spacing w:after="0"/>
        <w:jc w:val="both"/>
      </w:pPr>
      <w:r>
        <w:tab/>
        <w:t>que le monde n'a pas vu</w:t>
      </w:r>
    </w:p>
    <w:p w:rsidR="00CF4298" w:rsidRDefault="00CF4298" w:rsidP="00CF4298">
      <w:pPr>
        <w:spacing w:after="0"/>
        <w:jc w:val="both"/>
      </w:pPr>
      <w:r>
        <w:tab/>
        <w:t>et qu'il ne peut pas voir.</w:t>
      </w:r>
      <w:r>
        <w:rPr>
          <w:rStyle w:val="Appelnotedebasdep"/>
        </w:rPr>
        <w:footnoteReference w:id="6"/>
      </w:r>
      <w:r>
        <w:t>»</w:t>
      </w:r>
    </w:p>
    <w:p w:rsidR="00CD0731" w:rsidRDefault="00CD0731" w:rsidP="0032472B">
      <w:pPr>
        <w:spacing w:after="0"/>
        <w:jc w:val="both"/>
      </w:pPr>
      <w:r>
        <w:lastRenderedPageBreak/>
        <w:tab/>
      </w:r>
      <w:r w:rsidR="00CF4298">
        <w:t xml:space="preserve">De cette « abondante pitié », cette immense compassion pour </w:t>
      </w:r>
      <w:r>
        <w:t xml:space="preserve">les hommes et pour </w:t>
      </w:r>
      <w:r w:rsidR="00CF4298">
        <w:t xml:space="preserve">toutes </w:t>
      </w:r>
      <w:r>
        <w:t xml:space="preserve">les </w:t>
      </w:r>
      <w:r w:rsidR="00CF4298">
        <w:t>créatures qui était celle de père Grégoire, témoignent tant de récits de ses amis, co</w:t>
      </w:r>
      <w:r>
        <w:t xml:space="preserve">mme Léonide Zouroff par exemple. </w:t>
      </w:r>
    </w:p>
    <w:p w:rsidR="0032472B" w:rsidRDefault="00CD0731" w:rsidP="0032472B">
      <w:pPr>
        <w:spacing w:after="0"/>
        <w:jc w:val="both"/>
      </w:pPr>
      <w:r>
        <w:tab/>
        <w:t>De cela</w:t>
      </w:r>
      <w:r w:rsidR="00CF4298">
        <w:t xml:space="preserve"> </w:t>
      </w:r>
      <w:r>
        <w:t xml:space="preserve">aussi témoignent </w:t>
      </w:r>
      <w:r w:rsidR="00CF4298">
        <w:t xml:space="preserve">les nombreux portraits </w:t>
      </w:r>
      <w:r w:rsidR="00375E1E">
        <w:t>réalisés à l'hôpital sainte Anne pendant la guerre, où l'on  peut y voir une telle compassion, une telle tendresse pour</w:t>
      </w:r>
      <w:r w:rsidR="00CF4298">
        <w:t xml:space="preserve"> ceux qui étaient internés avec lui</w:t>
      </w:r>
      <w:r w:rsidR="00375E1E">
        <w:t>.</w:t>
      </w:r>
      <w:r w:rsidR="00CF4298">
        <w:t xml:space="preserve"> </w:t>
      </w:r>
      <w:r w:rsidR="00375E1E">
        <w:t>Très significatifs sont</w:t>
      </w:r>
      <w:r w:rsidR="00CF4298">
        <w:t xml:space="preserve"> aussi </w:t>
      </w:r>
      <w:r w:rsidR="00375E1E">
        <w:t xml:space="preserve">les </w:t>
      </w:r>
      <w:r>
        <w:t>nombreux</w:t>
      </w:r>
      <w:r w:rsidR="00CF4298">
        <w:t xml:space="preserve"> dessins représentant des clochards, des mendiants, des enfants pauvres, tous ceux dont </w:t>
      </w:r>
      <w:r w:rsidR="00375E1E">
        <w:t>père Grégoire</w:t>
      </w:r>
      <w:r w:rsidR="00CF4298">
        <w:t xml:space="preserve"> se sentait proche... </w:t>
      </w:r>
      <w:r w:rsidR="00BF76F0">
        <w:tab/>
      </w:r>
    </w:p>
    <w:p w:rsidR="007A1EAC" w:rsidRDefault="007A1EAC" w:rsidP="007A1EAC">
      <w:pPr>
        <w:spacing w:after="0"/>
        <w:jc w:val="both"/>
      </w:pPr>
    </w:p>
    <w:p w:rsidR="002C2756" w:rsidRDefault="00CD0731" w:rsidP="002C2756">
      <w:pPr>
        <w:spacing w:after="0"/>
      </w:pPr>
      <w:r>
        <w:rPr>
          <w:b/>
        </w:rPr>
        <w:t>Quelques indices que p</w:t>
      </w:r>
      <w:r w:rsidR="002C2756" w:rsidRPr="00F37688">
        <w:rPr>
          <w:b/>
        </w:rPr>
        <w:t xml:space="preserve">ère Grégoire vivait </w:t>
      </w:r>
      <w:r w:rsidR="00DB394D">
        <w:rPr>
          <w:b/>
        </w:rPr>
        <w:t xml:space="preserve">immergé </w:t>
      </w:r>
      <w:r w:rsidR="002C2756" w:rsidRPr="00F37688">
        <w:rPr>
          <w:b/>
        </w:rPr>
        <w:t>dans</w:t>
      </w:r>
      <w:r w:rsidR="002C2756">
        <w:t xml:space="preserve"> </w:t>
      </w:r>
      <w:r w:rsidR="002C2756" w:rsidRPr="0025442A">
        <w:rPr>
          <w:b/>
        </w:rPr>
        <w:t>la lumière incréée</w:t>
      </w:r>
      <w:r w:rsidR="00DB394D">
        <w:t>.</w:t>
      </w:r>
    </w:p>
    <w:p w:rsidR="002C2756" w:rsidRDefault="002C2756" w:rsidP="002C2756">
      <w:pPr>
        <w:spacing w:after="0"/>
      </w:pPr>
    </w:p>
    <w:p w:rsidR="00F1656F" w:rsidRDefault="00F1656F" w:rsidP="00F1656F">
      <w:pPr>
        <w:spacing w:after="0"/>
        <w:jc w:val="both"/>
      </w:pPr>
      <w:r>
        <w:tab/>
        <w:t xml:space="preserve">A part quelques témoignages de ses contemporains, tout ce que nous savons sur père Grégoire, nous est révélé par lui-même </w:t>
      </w:r>
      <w:r w:rsidRPr="00CD0731">
        <w:rPr>
          <w:b/>
          <w:i/>
        </w:rPr>
        <w:t>à son insu</w:t>
      </w:r>
      <w:r>
        <w:t>, pour peu que nous soyons attentifs à ses icônes comme à ses écrits.</w:t>
      </w:r>
    </w:p>
    <w:p w:rsidR="00F1656F" w:rsidRDefault="00F1656F" w:rsidP="00F1656F">
      <w:pPr>
        <w:jc w:val="both"/>
      </w:pPr>
      <w:r>
        <w:tab/>
        <w:t xml:space="preserve">Ses icônes ainsi que quelques phrases disséminées ici et là dans ses </w:t>
      </w:r>
      <w:r w:rsidRPr="00F37688">
        <w:rPr>
          <w:i/>
        </w:rPr>
        <w:t>Carnets</w:t>
      </w:r>
      <w:r>
        <w:t xml:space="preserve">, disent clairement que père Grégoire appartient à ces chrétiens qui furent gratifiés de la vision de la lumière Divine. </w:t>
      </w:r>
    </w:p>
    <w:p w:rsidR="00F1656F" w:rsidRDefault="00F1656F" w:rsidP="00375E1E">
      <w:pPr>
        <w:spacing w:after="0"/>
        <w:jc w:val="both"/>
      </w:pPr>
      <w:r>
        <w:tab/>
      </w:r>
      <w:r w:rsidR="0016632A">
        <w:t xml:space="preserve">Dans le chapitre consacré à l'icône de la Transfiguration, père Grégoire nous parle de </w:t>
      </w:r>
      <w:r w:rsidR="0016632A" w:rsidRPr="00DE2E2D">
        <w:rPr>
          <w:b/>
          <w:i/>
        </w:rPr>
        <w:t>ce qu</w:t>
      </w:r>
      <w:r w:rsidR="00DE2E2D" w:rsidRPr="00DE2E2D">
        <w:rPr>
          <w:b/>
          <w:i/>
        </w:rPr>
        <w:t>'il perçoit</w:t>
      </w:r>
      <w:r w:rsidR="00DE2E2D">
        <w:t xml:space="preserve"> comme si</w:t>
      </w:r>
      <w:r w:rsidR="0016632A">
        <w:t xml:space="preserve"> tous</w:t>
      </w:r>
      <w:r w:rsidR="00DE2E2D">
        <w:t xml:space="preserve"> y avaient accès</w:t>
      </w:r>
      <w:r w:rsidR="0016632A">
        <w:t xml:space="preserve">: </w:t>
      </w:r>
    </w:p>
    <w:p w:rsidR="002C2756" w:rsidRDefault="0016632A" w:rsidP="002C2756">
      <w:pPr>
        <w:jc w:val="both"/>
      </w:pPr>
      <w:r>
        <w:t>"Dans la Transfiguration, la</w:t>
      </w:r>
      <w:r w:rsidR="002C2756">
        <w:t xml:space="preserve"> Très Sainte Trinité s'est manifestée principalement dans la gloire de la lumière divine incréée</w:t>
      </w:r>
      <w:r w:rsidR="00DB394D">
        <w:rPr>
          <w:rStyle w:val="Appelnotedebasdep"/>
        </w:rPr>
        <w:footnoteReference w:id="7"/>
      </w:r>
      <w:r w:rsidR="00DE2E2D">
        <w:t xml:space="preserve">. </w:t>
      </w:r>
      <w:r w:rsidR="002C2756" w:rsidRPr="0016632A">
        <w:rPr>
          <w:b/>
          <w:i/>
        </w:rPr>
        <w:t>En elle, tout est lumière, tout est empli de lumière et tout change d'aspect mystérieusement</w:t>
      </w:r>
      <w:r w:rsidR="002C2756">
        <w:t>.</w:t>
      </w:r>
      <w:r w:rsidR="00F1656F">
        <w:t>"</w:t>
      </w:r>
      <w:r w:rsidR="002C2756">
        <w:t xml:space="preserve"> </w:t>
      </w:r>
    </w:p>
    <w:p w:rsidR="002C2756" w:rsidRDefault="00F1656F" w:rsidP="002C2756">
      <w:pPr>
        <w:spacing w:after="0"/>
        <w:jc w:val="both"/>
      </w:pPr>
      <w:r>
        <w:t>"</w:t>
      </w:r>
      <w:r w:rsidR="002C2756">
        <w:t xml:space="preserve">Le sommet du Mont Thabor sur lequel le sauveur fit monter les disciples élus, s'emplit de l'effusion de la lumière Divine, de la gloire ineffable de la Divinité. Et l'icône de la fête est tout entière emplie de cette effusion de la lumière Divine. </w:t>
      </w:r>
      <w:r w:rsidR="002C2756" w:rsidRPr="00BE7ECC">
        <w:rPr>
          <w:b/>
          <w:i/>
        </w:rPr>
        <w:t>Toute la surface de l'icône devient, pour ainsi dire</w:t>
      </w:r>
      <w:r w:rsidR="002C2756">
        <w:rPr>
          <w:b/>
          <w:i/>
        </w:rPr>
        <w:t xml:space="preserve">, </w:t>
      </w:r>
      <w:r w:rsidR="002C2756" w:rsidRPr="00BE7ECC">
        <w:rPr>
          <w:b/>
          <w:i/>
        </w:rPr>
        <w:t xml:space="preserve"> réceptrice de lumière</w:t>
      </w:r>
      <w:r w:rsidR="002C2756">
        <w:t>.</w:t>
      </w:r>
      <w:r w:rsidR="0016632A">
        <w:rPr>
          <w:rStyle w:val="Appelnotedebasdep"/>
        </w:rPr>
        <w:footnoteReference w:id="8"/>
      </w:r>
      <w:r w:rsidR="002C2756">
        <w:t xml:space="preserve">" </w:t>
      </w:r>
    </w:p>
    <w:p w:rsidR="00F1656F" w:rsidRDefault="00F1656F" w:rsidP="00F1656F">
      <w:pPr>
        <w:spacing w:after="0"/>
        <w:jc w:val="both"/>
      </w:pPr>
      <w:r>
        <w:tab/>
        <w:t xml:space="preserve">Cela signifie que la matérialité même de l'icône, </w:t>
      </w:r>
      <w:r w:rsidRPr="002D2F0E">
        <w:rPr>
          <w:b/>
          <w:i/>
        </w:rPr>
        <w:t>la planche que père Grégoire est entrain de peindre, est lumineuse</w:t>
      </w:r>
      <w:r w:rsidR="00375E1E">
        <w:t>.</w:t>
      </w:r>
      <w:r w:rsidRPr="002D2F0E">
        <w:t xml:space="preserve"> </w:t>
      </w:r>
    </w:p>
    <w:p w:rsidR="00F1656F" w:rsidRDefault="00F1656F" w:rsidP="002C2756">
      <w:pPr>
        <w:spacing w:after="0"/>
        <w:jc w:val="both"/>
      </w:pPr>
    </w:p>
    <w:p w:rsidR="002C2756" w:rsidRDefault="00F1656F" w:rsidP="002C2756">
      <w:pPr>
        <w:spacing w:after="0"/>
        <w:jc w:val="both"/>
      </w:pPr>
      <w:r>
        <w:tab/>
      </w:r>
      <w:r w:rsidR="002C2756">
        <w:t xml:space="preserve">Dans </w:t>
      </w:r>
      <w:r>
        <w:t xml:space="preserve">d'autres contexte, père Grégoire emploie un expression caractéristique, le </w:t>
      </w:r>
      <w:r w:rsidRPr="00F1656F">
        <w:rPr>
          <w:b/>
          <w:i/>
        </w:rPr>
        <w:t>scintillement</w:t>
      </w:r>
      <w:r>
        <w:t>. D</w:t>
      </w:r>
      <w:r w:rsidR="002C2756">
        <w:t xml:space="preserve">iscutant des représentations occidentales de la Résurrection, </w:t>
      </w:r>
      <w:r>
        <w:t>il</w:t>
      </w:r>
      <w:r w:rsidR="002C2756">
        <w:t xml:space="preserve"> dit ceci: </w:t>
      </w:r>
    </w:p>
    <w:p w:rsidR="002C2756" w:rsidRDefault="002C2756" w:rsidP="002C2756">
      <w:pPr>
        <w:jc w:val="both"/>
      </w:pPr>
      <w:r>
        <w:t xml:space="preserve">" Dans un milieu qui s'est détaché de l'unité ecclésiale,  les icônes commencent en quelque sorte à se tarir, à se déformer, perdent leur force vitale - pour, lorsqu'elles reviennent aux origines ecclésiale natales, </w:t>
      </w:r>
      <w:r w:rsidRPr="005E069A">
        <w:rPr>
          <w:b/>
          <w:i/>
        </w:rPr>
        <w:t>scintiller</w:t>
      </w:r>
      <w:r>
        <w:t xml:space="preserve"> à nouveau de leur lumière originelle."</w:t>
      </w:r>
      <w:r w:rsidR="00DE2E2D">
        <w:rPr>
          <w:rStyle w:val="Appelnotedebasdep"/>
        </w:rPr>
        <w:footnoteReference w:id="9"/>
      </w:r>
      <w:r>
        <w:t xml:space="preserve"> </w:t>
      </w:r>
    </w:p>
    <w:p w:rsidR="00602FAC" w:rsidRDefault="00F1656F" w:rsidP="00602FAC">
      <w:pPr>
        <w:spacing w:after="0"/>
        <w:jc w:val="both"/>
      </w:pPr>
      <w:r>
        <w:tab/>
        <w:t>A propos de l'Ancien testament</w:t>
      </w:r>
      <w:r w:rsidR="00CD0731">
        <w:t xml:space="preserve"> </w:t>
      </w:r>
      <w:r w:rsidR="00375E1E">
        <w:t>également</w:t>
      </w:r>
      <w:r>
        <w:t>:</w:t>
      </w:r>
    </w:p>
    <w:p w:rsidR="00602FAC" w:rsidRDefault="00602FAC" w:rsidP="00602FAC">
      <w:pPr>
        <w:spacing w:after="0"/>
        <w:jc w:val="both"/>
      </w:pPr>
      <w:r>
        <w:t xml:space="preserve"> "La vie de l'Eglise de l'Ancien Testament</w:t>
      </w:r>
      <w:r>
        <w:rPr>
          <w:rStyle w:val="Appelnotedebasdep"/>
        </w:rPr>
        <w:footnoteReference w:id="10"/>
      </w:r>
      <w:r>
        <w:t xml:space="preserve"> est comme pénétrée toute entière de </w:t>
      </w:r>
      <w:r w:rsidRPr="00602FAC">
        <w:rPr>
          <w:b/>
          <w:i/>
        </w:rPr>
        <w:t xml:space="preserve">la lumière mystérieuse, inexplicable </w:t>
      </w:r>
      <w:r>
        <w:t xml:space="preserve">de la promesse de l'avènement du Christ, tout </w:t>
      </w:r>
      <w:r w:rsidRPr="00602FAC">
        <w:rPr>
          <w:b/>
          <w:i/>
        </w:rPr>
        <w:t xml:space="preserve">scintille </w:t>
      </w:r>
      <w:r>
        <w:t xml:space="preserve">de l'intérieur </w:t>
      </w:r>
      <w:r>
        <w:lastRenderedPageBreak/>
        <w:t xml:space="preserve">par l'espérance de l'accomplissement de la promesse et toute la vie sacrée du peuple juif devient la préfiguration sacrée de l'avènement du Christ. </w:t>
      </w:r>
      <w:r w:rsidRPr="00602FAC">
        <w:rPr>
          <w:b/>
          <w:i/>
        </w:rPr>
        <w:t>La lumière de</w:t>
      </w:r>
      <w:r>
        <w:t xml:space="preserve"> </w:t>
      </w:r>
      <w:r w:rsidRPr="00721103">
        <w:rPr>
          <w:b/>
          <w:i/>
        </w:rPr>
        <w:t>cette espérance qui scintille dans Israël</w:t>
      </w:r>
      <w:r>
        <w:t xml:space="preserve"> </w:t>
      </w:r>
      <w:r w:rsidR="00375E1E">
        <w:t xml:space="preserve"> </w:t>
      </w:r>
      <w:r>
        <w:t>ne s'est pas maintenue jusqu'au bout dans ses limites, mais s'est déversée dans les ténèbres du paganisme, (...) témoignant de la même joie promise."</w:t>
      </w:r>
      <w:r>
        <w:rPr>
          <w:rStyle w:val="Appelnotedebasdep"/>
        </w:rPr>
        <w:footnoteReference w:id="11"/>
      </w:r>
    </w:p>
    <w:p w:rsidR="00602FAC" w:rsidRDefault="00F1656F" w:rsidP="00602FAC">
      <w:pPr>
        <w:jc w:val="both"/>
      </w:pPr>
      <w:r>
        <w:tab/>
      </w:r>
      <w:r w:rsidR="00602FAC">
        <w:t xml:space="preserve">On ne peut </w:t>
      </w:r>
      <w:r w:rsidR="00375E1E">
        <w:t>employer un telle expression que si</w:t>
      </w:r>
      <w:r w:rsidR="00602FAC">
        <w:t xml:space="preserve"> </w:t>
      </w:r>
      <w:r w:rsidR="006558C7">
        <w:t xml:space="preserve">ce </w:t>
      </w:r>
      <w:r w:rsidR="006558C7" w:rsidRPr="006558C7">
        <w:rPr>
          <w:b/>
          <w:i/>
        </w:rPr>
        <w:t>scintillement</w:t>
      </w:r>
      <w:r w:rsidR="00CD0731">
        <w:t xml:space="preserve"> est une </w:t>
      </w:r>
      <w:r w:rsidR="00375E1E">
        <w:t>perception</w:t>
      </w:r>
      <w:r w:rsidR="00CD0731">
        <w:t xml:space="preserve"> actuelle.</w:t>
      </w:r>
      <w:r w:rsidR="00375E1E">
        <w:t xml:space="preserve"> Si il s'agissait seulement d'une figure de style, elle serait incongrue dans ce contexte.</w:t>
      </w:r>
    </w:p>
    <w:p w:rsidR="00CD0731" w:rsidRDefault="00CD0731" w:rsidP="00602FAC">
      <w:pPr>
        <w:spacing w:after="0"/>
        <w:jc w:val="both"/>
      </w:pPr>
      <w:r>
        <w:tab/>
      </w:r>
      <w:r w:rsidR="00744DE0">
        <w:t xml:space="preserve">A propos de la Pentecôte, père Grégoire écrit ceci: </w:t>
      </w:r>
    </w:p>
    <w:p w:rsidR="00744DE0" w:rsidRDefault="00744DE0" w:rsidP="00602FAC">
      <w:pPr>
        <w:spacing w:after="0"/>
        <w:jc w:val="both"/>
      </w:pPr>
      <w:r>
        <w:t xml:space="preserve">"L'Esprit Saint par Sa Descente, emplit l'Eglise de la Gloire de la Très Sainte Trinité tout entière; et </w:t>
      </w:r>
      <w:r w:rsidRPr="00E443F9">
        <w:rPr>
          <w:b/>
          <w:i/>
        </w:rPr>
        <w:t>cette gloire devient pour l'Eglise toute sa respiration, sa lumière, sa gloire.</w:t>
      </w:r>
      <w:r>
        <w:t>"</w:t>
      </w:r>
      <w:r>
        <w:rPr>
          <w:rStyle w:val="Appelnotedebasdep"/>
        </w:rPr>
        <w:footnoteReference w:id="12"/>
      </w:r>
    </w:p>
    <w:p w:rsidR="00744DE0" w:rsidRDefault="00CD0731" w:rsidP="00602FAC">
      <w:pPr>
        <w:spacing w:after="0"/>
        <w:jc w:val="both"/>
      </w:pPr>
      <w:r>
        <w:tab/>
      </w:r>
      <w:r w:rsidR="006558C7">
        <w:t>Père Grégoire</w:t>
      </w:r>
      <w:r w:rsidR="00744DE0">
        <w:t xml:space="preserve"> ne peut écrire </w:t>
      </w:r>
      <w:r w:rsidR="006558C7">
        <w:t>cela</w:t>
      </w:r>
      <w:r w:rsidR="00744DE0">
        <w:t xml:space="preserve"> que si lui-même </w:t>
      </w:r>
      <w:r w:rsidR="00744DE0" w:rsidRPr="006558C7">
        <w:rPr>
          <w:b/>
          <w:i/>
        </w:rPr>
        <w:t xml:space="preserve">vit </w:t>
      </w:r>
      <w:r w:rsidR="00744DE0">
        <w:t>de cette respiration!</w:t>
      </w:r>
    </w:p>
    <w:p w:rsidR="00014095" w:rsidRDefault="00A20069" w:rsidP="00A20069">
      <w:pPr>
        <w:spacing w:after="0"/>
        <w:jc w:val="both"/>
      </w:pPr>
      <w:r>
        <w:tab/>
      </w:r>
    </w:p>
    <w:p w:rsidR="006558C7" w:rsidRDefault="00CD0731" w:rsidP="00375E1E">
      <w:pPr>
        <w:pStyle w:val="NormalWeb"/>
        <w:spacing w:before="0" w:beforeAutospacing="0" w:after="0" w:afterAutospacing="0" w:line="276" w:lineRule="auto"/>
        <w:jc w:val="both"/>
      </w:pPr>
      <w:r>
        <w:tab/>
      </w:r>
      <w:r w:rsidR="00602FAC">
        <w:t>Dans le</w:t>
      </w:r>
      <w:r w:rsidR="00014095">
        <w:t xml:space="preserve"> chapitre sur la Transfiguration, père Grégoire</w:t>
      </w:r>
      <w:r w:rsidR="00602FAC">
        <w:t>,</w:t>
      </w:r>
      <w:r w:rsidR="00014095">
        <w:t xml:space="preserve"> </w:t>
      </w:r>
      <w:r>
        <w:t xml:space="preserve">en dit également beaucoup sur lui-même, toujours à son insu lorsqu'il cite </w:t>
      </w:r>
      <w:r w:rsidR="006558C7">
        <w:t>saint Siméon le Nouveau Théologien</w:t>
      </w:r>
      <w:r w:rsidR="006558C7">
        <w:rPr>
          <w:rStyle w:val="Appelnotedebasdep"/>
        </w:rPr>
        <w:footnoteReference w:id="13"/>
      </w:r>
      <w:r w:rsidR="00014095">
        <w:t xml:space="preserve">: </w:t>
      </w:r>
    </w:p>
    <w:p w:rsidR="00CD0731" w:rsidRDefault="00014095" w:rsidP="00375E1E">
      <w:pPr>
        <w:pStyle w:val="NormalWeb"/>
        <w:spacing w:before="0" w:beforeAutospacing="0" w:after="0" w:afterAutospacing="0" w:line="276" w:lineRule="auto"/>
        <w:jc w:val="both"/>
      </w:pPr>
      <w:r>
        <w:t>"La grâce de l'Esprit Saint, qui vient comme une lumière intelligente, vient avec douceur, apportant l'allégresse, c'est-à-dire le reflet de la lumière éternelle et l'éclat rejaillissant de la béatitude qui n'a pas de fin; elle fait de l'homme l'ami et le fils de Dieu, et Dieu, dans la mesur</w:t>
      </w:r>
      <w:r w:rsidR="00CD0731">
        <w:t xml:space="preserve">e où l'homme peut le contenir." </w:t>
      </w:r>
    </w:p>
    <w:p w:rsidR="00CD0731" w:rsidRDefault="00CD0731" w:rsidP="00CD0731">
      <w:pPr>
        <w:pStyle w:val="NormalWeb"/>
        <w:spacing w:before="0" w:beforeAutospacing="0" w:after="0" w:afterAutospacing="0" w:line="276" w:lineRule="auto"/>
        <w:jc w:val="both"/>
      </w:pPr>
      <w:r>
        <w:tab/>
        <w:t>E</w:t>
      </w:r>
      <w:r w:rsidR="00014095">
        <w:t xml:space="preserve">t plus loin: </w:t>
      </w:r>
    </w:p>
    <w:p w:rsidR="00A20069" w:rsidRDefault="00014095" w:rsidP="00CD0731">
      <w:pPr>
        <w:pStyle w:val="NormalWeb"/>
        <w:spacing w:before="0" w:beforeAutospacing="0" w:after="0" w:afterAutospacing="0" w:line="276" w:lineRule="auto"/>
        <w:jc w:val="both"/>
      </w:pPr>
      <w:r>
        <w:t>"L'intelligence qui s'est unie à Dieu devient comme la lumière. L'intelligence est alors lumière et voit la lumière, c'est-à-dire Dieu. L'intelligence se voit totalement unie à cette lumière et veille avec vigilance."</w:t>
      </w:r>
      <w:r w:rsidR="00A20069">
        <w:rPr>
          <w:rStyle w:val="Appelnotedebasdep"/>
        </w:rPr>
        <w:footnoteReference w:id="14"/>
      </w:r>
    </w:p>
    <w:p w:rsidR="00CD0731" w:rsidRPr="00E2603F" w:rsidRDefault="00CD0731" w:rsidP="00CD0731">
      <w:pPr>
        <w:pStyle w:val="NormalWeb"/>
        <w:spacing w:before="0" w:beforeAutospacing="0" w:after="0" w:afterAutospacing="0" w:line="276" w:lineRule="auto"/>
        <w:jc w:val="both"/>
      </w:pPr>
    </w:p>
    <w:p w:rsidR="000E637C" w:rsidRDefault="00375E1E" w:rsidP="000E637C">
      <w:pPr>
        <w:pStyle w:val="NormalWeb"/>
        <w:spacing w:before="0" w:beforeAutospacing="0" w:after="0" w:afterAutospacing="0" w:line="276" w:lineRule="auto"/>
        <w:jc w:val="both"/>
      </w:pPr>
      <w:r>
        <w:tab/>
      </w:r>
      <w:r w:rsidR="00BF3E1D">
        <w:t>L'esprit de père Grégoire était devenu tout céleste, immergé continuellement en Dieu dont il recevait une Lumière ineffable qui débordait sur son aspect corporel.</w:t>
      </w:r>
      <w:r w:rsidR="000E637C" w:rsidRPr="000E637C">
        <w:t xml:space="preserve"> </w:t>
      </w:r>
      <w:r w:rsidR="00A20069">
        <w:t>Mais cette vision</w:t>
      </w:r>
      <w:r w:rsidR="000E637C">
        <w:t xml:space="preserve"> n'est accordée qu'à ceux qui </w:t>
      </w:r>
      <w:r w:rsidR="00A20069">
        <w:t>en sont dignes</w:t>
      </w:r>
      <w:r w:rsidR="000E637C">
        <w:t>, comme</w:t>
      </w:r>
      <w:r w:rsidR="000E637C" w:rsidRPr="000E637C">
        <w:t xml:space="preserve"> </w:t>
      </w:r>
      <w:r w:rsidR="001D4914">
        <w:t xml:space="preserve">par exemple </w:t>
      </w:r>
      <w:r w:rsidR="000E637C">
        <w:t>son ami Léonide Zouroff, qui nous rapporte qu'après sa mort, "</w:t>
      </w:r>
      <w:r w:rsidR="000E637C" w:rsidRPr="006558C7">
        <w:rPr>
          <w:b/>
          <w:i/>
        </w:rPr>
        <w:t>il avait un visage inhabituel</w:t>
      </w:r>
      <w:r w:rsidR="001D4914" w:rsidRPr="006558C7">
        <w:rPr>
          <w:b/>
          <w:i/>
        </w:rPr>
        <w:t>: i</w:t>
      </w:r>
      <w:r w:rsidR="000E637C" w:rsidRPr="006558C7">
        <w:rPr>
          <w:b/>
          <w:i/>
        </w:rPr>
        <w:t>l était étendu tout illuminé</w:t>
      </w:r>
      <w:r w:rsidR="000E637C">
        <w:t>." D</w:t>
      </w:r>
      <w:r w:rsidR="00F37688">
        <w:t>e même, d</w:t>
      </w:r>
      <w:r w:rsidR="00744DE0">
        <w:t>ans l'église où il attendai</w:t>
      </w:r>
      <w:r w:rsidR="000E637C">
        <w:t xml:space="preserve">t l'inhumation, </w:t>
      </w:r>
      <w:r w:rsidR="000E637C" w:rsidRPr="006558C7">
        <w:rPr>
          <w:b/>
          <w:i/>
        </w:rPr>
        <w:t>des pèlerins</w:t>
      </w:r>
      <w:r w:rsidR="000E637C">
        <w:t xml:space="preserve"> venus prier près de</w:t>
      </w:r>
      <w:r w:rsidR="001D4914">
        <w:t xml:space="preserve"> lui</w:t>
      </w:r>
      <w:r w:rsidR="000E637C">
        <w:t xml:space="preserve">, </w:t>
      </w:r>
      <w:r w:rsidR="000E637C" w:rsidRPr="006558C7">
        <w:rPr>
          <w:b/>
          <w:i/>
        </w:rPr>
        <w:t xml:space="preserve">ont vu </w:t>
      </w:r>
      <w:r w:rsidR="001D4914" w:rsidRPr="006558C7">
        <w:rPr>
          <w:b/>
          <w:i/>
        </w:rPr>
        <w:t xml:space="preserve">son cercueil </w:t>
      </w:r>
      <w:r w:rsidR="000E637C" w:rsidRPr="006558C7">
        <w:rPr>
          <w:b/>
          <w:i/>
        </w:rPr>
        <w:t>tout lumineux</w:t>
      </w:r>
      <w:r w:rsidR="000E637C">
        <w:t>.</w:t>
      </w:r>
    </w:p>
    <w:p w:rsidR="00CD0731" w:rsidRDefault="00CD0731" w:rsidP="000E637C">
      <w:pPr>
        <w:pStyle w:val="NormalWeb"/>
        <w:spacing w:before="0" w:beforeAutospacing="0" w:after="0" w:afterAutospacing="0" w:line="276" w:lineRule="auto"/>
        <w:jc w:val="both"/>
      </w:pPr>
    </w:p>
    <w:p w:rsidR="009D2F6D" w:rsidRDefault="009D2F6D" w:rsidP="009D2F6D">
      <w:pPr>
        <w:spacing w:after="0"/>
        <w:jc w:val="both"/>
      </w:pPr>
      <w:r>
        <w:tab/>
      </w:r>
      <w:r>
        <w:tab/>
        <w:t xml:space="preserve">Pour autant qu'on puisse avoir une idée de tels états, étant donné ce que nous lisons dans les </w:t>
      </w:r>
      <w:r w:rsidRPr="00177541">
        <w:rPr>
          <w:i/>
        </w:rPr>
        <w:t>Carnets</w:t>
      </w:r>
      <w:r>
        <w:t xml:space="preserve">, </w:t>
      </w:r>
      <w:r w:rsidRPr="00914FB3">
        <w:rPr>
          <w:b/>
          <w:i/>
        </w:rPr>
        <w:t xml:space="preserve">s'il est conscient de ce qui lui arrive, c'est sans aucune attention </w:t>
      </w:r>
      <w:r w:rsidRPr="00914FB3">
        <w:rPr>
          <w:b/>
          <w:i/>
        </w:rPr>
        <w:lastRenderedPageBreak/>
        <w:t>accordée à soi-même, sans aucun intérêt pour lui-même, absorbé, ravi qu'il est par la contemplation</w:t>
      </w:r>
      <w:r>
        <w:t xml:space="preserve">. </w:t>
      </w:r>
    </w:p>
    <w:p w:rsidR="009D2F6D" w:rsidRDefault="009D2F6D" w:rsidP="009D2F6D">
      <w:pPr>
        <w:spacing w:after="0"/>
        <w:jc w:val="both"/>
      </w:pPr>
      <w:r>
        <w:tab/>
        <w:t xml:space="preserve">Ce qui ne veut pas dire qu'il </w:t>
      </w:r>
      <w:r>
        <w:tab/>
        <w:t xml:space="preserve">ait été familier de ce qu'on a coutume d'appeler des extases. En effet, l'extase est pour les commençants, nous dit saint Syméon le Nouveau Théologien, l'homme spirituel vit dans la lumière </w:t>
      </w:r>
      <w:r w:rsidRPr="00EE41DA">
        <w:rPr>
          <w:b/>
          <w:i/>
        </w:rPr>
        <w:t>comme si cela allait de soi</w:t>
      </w:r>
      <w:r>
        <w:t xml:space="preserve">. </w:t>
      </w:r>
    </w:p>
    <w:p w:rsidR="009D2F6D" w:rsidRDefault="009D2F6D" w:rsidP="009D2F6D">
      <w:pPr>
        <w:spacing w:after="0"/>
        <w:jc w:val="both"/>
      </w:pPr>
      <w:r>
        <w:t>« Celui qui est entré soudain dans la contemplation de la lumière intelligible, tout juste lorsqu’il vient d’être délivré des liens des passions et de la sensation, est saisi et paraît comme hors de lui (…). C’est qu’il a concentré en lui-même toute</w:t>
      </w:r>
      <w:r w:rsidR="00EE41DA">
        <w:t xml:space="preserve"> son intelligence et il </w:t>
      </w:r>
      <w:r w:rsidR="00EE41DA">
        <w:tab/>
        <w:t xml:space="preserve">admire </w:t>
      </w:r>
      <w:r>
        <w:t>la vision éclatante de ce qui lui est apparu (…).</w:t>
      </w:r>
      <w:r w:rsidRPr="00BF3E1D">
        <w:t xml:space="preserve"> </w:t>
      </w:r>
      <w:r w:rsidRPr="00BF3E1D">
        <w:rPr>
          <w:iCs/>
        </w:rPr>
        <w:t xml:space="preserve">Tout cela n’est qu’un début </w:t>
      </w:r>
      <w:r>
        <w:rPr>
          <w:iCs/>
        </w:rPr>
        <w:tab/>
      </w:r>
      <w:r w:rsidRPr="00BF3E1D">
        <w:rPr>
          <w:iCs/>
        </w:rPr>
        <w:t>pour novices dans la piété</w:t>
      </w:r>
      <w:r w:rsidRPr="00BF3E1D">
        <w:t> </w:t>
      </w:r>
      <w:r>
        <w:t xml:space="preserve">…»  </w:t>
      </w:r>
    </w:p>
    <w:p w:rsidR="009D2F6D" w:rsidRDefault="009D2F6D" w:rsidP="009D2F6D">
      <w:pPr>
        <w:spacing w:after="0"/>
        <w:jc w:val="both"/>
      </w:pPr>
      <w:r>
        <w:tab/>
        <w:t xml:space="preserve">S’il persévère, il n’est plus ravi dans la lumière mais  la lumière elle-même vient habiter en lui : </w:t>
      </w:r>
    </w:p>
    <w:p w:rsidR="00CD0731" w:rsidRDefault="009D2F6D" w:rsidP="009D2F6D">
      <w:pPr>
        <w:spacing w:after="0"/>
        <w:jc w:val="both"/>
      </w:pPr>
      <w:r>
        <w:t>« </w:t>
      </w:r>
      <w:r>
        <w:rPr>
          <w:b/>
          <w:i/>
        </w:rPr>
        <w:t>I</w:t>
      </w:r>
      <w:r w:rsidRPr="00BF3E1D">
        <w:rPr>
          <w:b/>
          <w:i/>
        </w:rPr>
        <w:t xml:space="preserve">l la considère </w:t>
      </w:r>
      <w:r w:rsidRPr="00177541">
        <w:t xml:space="preserve">(la lumière) </w:t>
      </w:r>
      <w:r w:rsidRPr="00BF3E1D">
        <w:rPr>
          <w:b/>
          <w:i/>
        </w:rPr>
        <w:t>peu à peu comme familière et comme s’il était en quelque sorte depuis toujours avec elle…</w:t>
      </w:r>
      <w:r w:rsidR="00EE41DA">
        <w:rPr>
          <w:b/>
          <w:i/>
        </w:rPr>
        <w:t xml:space="preserve"> </w:t>
      </w:r>
      <w:r w:rsidRPr="00BF3E1D">
        <w:rPr>
          <w:b/>
          <w:i/>
        </w:rPr>
        <w:t>elle l’illumine à toute heure, pour ainsi dire, et il voit, il comprend, il est initié…</w:t>
      </w:r>
      <w:r w:rsidR="00EE41DA">
        <w:rPr>
          <w:b/>
          <w:i/>
        </w:rPr>
        <w:t xml:space="preserve"> </w:t>
      </w:r>
      <w:r w:rsidRPr="00BF3E1D">
        <w:rPr>
          <w:b/>
          <w:i/>
        </w:rPr>
        <w:t xml:space="preserve">Dès lors, il est comme dans la lumière, </w:t>
      </w:r>
      <w:r>
        <w:rPr>
          <w:b/>
          <w:i/>
        </w:rPr>
        <w:tab/>
      </w:r>
      <w:r w:rsidRPr="00BF3E1D">
        <w:rPr>
          <w:b/>
          <w:i/>
        </w:rPr>
        <w:t xml:space="preserve">avec la lumière plutôt, </w:t>
      </w:r>
      <w:r>
        <w:rPr>
          <w:b/>
          <w:i/>
        </w:rPr>
        <w:t xml:space="preserve">- </w:t>
      </w:r>
      <w:r w:rsidRPr="00BF3E1D">
        <w:rPr>
          <w:b/>
          <w:i/>
        </w:rPr>
        <w:t>et non comme dans une extase continuelle…</w:t>
      </w:r>
      <w:r>
        <w:t xml:space="preserve"> » Il est alors </w:t>
      </w:r>
      <w:r>
        <w:tab/>
        <w:t xml:space="preserve">pourvu de tous les charismes : discernement, prophétie, </w:t>
      </w:r>
      <w:r w:rsidR="00EE41DA">
        <w:t>etc.</w:t>
      </w:r>
      <w:r>
        <w:t>..</w:t>
      </w:r>
      <w:r>
        <w:rPr>
          <w:rStyle w:val="Appelnotedebasdep"/>
        </w:rPr>
        <w:footnoteReference w:id="15"/>
      </w:r>
    </w:p>
    <w:p w:rsidR="00CD0731" w:rsidRDefault="00CD0731" w:rsidP="000E637C">
      <w:pPr>
        <w:pStyle w:val="NormalWeb"/>
        <w:spacing w:before="0" w:beforeAutospacing="0" w:after="0" w:afterAutospacing="0" w:line="276" w:lineRule="auto"/>
        <w:jc w:val="both"/>
      </w:pPr>
    </w:p>
    <w:p w:rsidR="00D8658F" w:rsidRDefault="00D8658F" w:rsidP="000E637C">
      <w:pPr>
        <w:pStyle w:val="NormalWeb"/>
        <w:spacing w:before="0" w:beforeAutospacing="0" w:after="0" w:afterAutospacing="0" w:line="276" w:lineRule="auto"/>
        <w:jc w:val="both"/>
      </w:pPr>
    </w:p>
    <w:p w:rsidR="00451226" w:rsidRDefault="00E86330" w:rsidP="00D8658F">
      <w:pPr>
        <w:rPr>
          <w:b/>
        </w:rPr>
      </w:pPr>
      <w:r>
        <w:t xml:space="preserve">II- </w:t>
      </w:r>
      <w:r w:rsidR="00B46289">
        <w:rPr>
          <w:b/>
        </w:rPr>
        <w:t>L</w:t>
      </w:r>
      <w:r w:rsidRPr="008A47CC">
        <w:rPr>
          <w:b/>
        </w:rPr>
        <w:t>a Tradition</w:t>
      </w:r>
      <w:r w:rsidR="00A23A60" w:rsidRPr="008A47CC">
        <w:rPr>
          <w:b/>
        </w:rPr>
        <w:t xml:space="preserve"> </w:t>
      </w:r>
      <w:r w:rsidR="00CD0731">
        <w:rPr>
          <w:b/>
        </w:rPr>
        <w:t>iconographique comme</w:t>
      </w:r>
      <w:r w:rsidR="00CD0731" w:rsidRPr="00CD0731">
        <w:rPr>
          <w:b/>
        </w:rPr>
        <w:t xml:space="preserve"> </w:t>
      </w:r>
      <w:r w:rsidR="00CD0731" w:rsidRPr="008A47CC">
        <w:rPr>
          <w:b/>
        </w:rPr>
        <w:t>expérience mystique</w:t>
      </w:r>
      <w:r w:rsidR="00CD0731">
        <w:rPr>
          <w:b/>
        </w:rPr>
        <w:t xml:space="preserve"> </w:t>
      </w:r>
      <w:r w:rsidR="00451226">
        <w:rPr>
          <w:b/>
        </w:rPr>
        <w:tab/>
      </w:r>
    </w:p>
    <w:p w:rsidR="00D8658F" w:rsidRPr="00D8658F" w:rsidRDefault="00D8658F" w:rsidP="00D8658F"/>
    <w:p w:rsidR="00451226" w:rsidRDefault="00D8658F" w:rsidP="006558C7">
      <w:pPr>
        <w:spacing w:after="0"/>
        <w:jc w:val="both"/>
      </w:pPr>
      <w:r>
        <w:rPr>
          <w:b/>
        </w:rPr>
        <w:tab/>
      </w:r>
      <w:r w:rsidR="00976C5A">
        <w:t xml:space="preserve">La Tradition iconographique ne fait pas l'objet d'un chapitre particulier des </w:t>
      </w:r>
      <w:r w:rsidR="00976C5A" w:rsidRPr="00976C5A">
        <w:rPr>
          <w:i/>
        </w:rPr>
        <w:t>Carnets</w:t>
      </w:r>
      <w:r w:rsidR="00976C5A">
        <w:t xml:space="preserve"> ni ne fait l'objet d'une définition ou d'une </w:t>
      </w:r>
      <w:r w:rsidR="004750B6">
        <w:t>analyse thématique</w:t>
      </w:r>
      <w:r w:rsidR="00976C5A">
        <w:t xml:space="preserve">. Il s'agit de la description </w:t>
      </w:r>
      <w:r w:rsidR="00F37688">
        <w:t xml:space="preserve">d'une expérience, </w:t>
      </w:r>
      <w:r w:rsidR="00976C5A">
        <w:t xml:space="preserve">d'une </w:t>
      </w:r>
      <w:r w:rsidR="004637F3">
        <w:t>contemplation</w:t>
      </w:r>
      <w:r w:rsidR="00976C5A">
        <w:t xml:space="preserve">. </w:t>
      </w:r>
      <w:r w:rsidR="00451226">
        <w:t>En général, la connaissance de la Tradition est considérée</w:t>
      </w:r>
      <w:r w:rsidR="00451226" w:rsidRPr="00451226">
        <w:t xml:space="preserve"> </w:t>
      </w:r>
      <w:r w:rsidR="00451226">
        <w:t xml:space="preserve">comme un savoir intellectuel relatif à l'histoire de l'iconographie, nécessairement toujours limité et toujours à parfaire. </w:t>
      </w:r>
    </w:p>
    <w:p w:rsidR="006558C7" w:rsidRPr="00451226" w:rsidRDefault="009D2F6D" w:rsidP="009D2F6D">
      <w:pPr>
        <w:jc w:val="both"/>
      </w:pPr>
      <w:r>
        <w:tab/>
      </w:r>
      <w:r w:rsidR="00451226">
        <w:t>Comment p</w:t>
      </w:r>
      <w:r w:rsidR="006558C7">
        <w:t xml:space="preserve">eut-on </w:t>
      </w:r>
      <w:r w:rsidR="006558C7" w:rsidRPr="00A57AC6">
        <w:rPr>
          <w:b/>
          <w:i/>
        </w:rPr>
        <w:t>avoir l'expérience de la Tradition</w:t>
      </w:r>
      <w:r w:rsidR="006558C7">
        <w:t xml:space="preserve">, </w:t>
      </w:r>
      <w:r w:rsidR="00B46289">
        <w:t xml:space="preserve">et que le contenu de </w:t>
      </w:r>
      <w:r w:rsidR="00451226">
        <w:t xml:space="preserve">cette expérience </w:t>
      </w:r>
      <w:r w:rsidR="00B46289">
        <w:t>ait</w:t>
      </w:r>
      <w:r w:rsidR="00451226">
        <w:t xml:space="preserve"> la valeur d'un enseignement?</w:t>
      </w:r>
      <w:r>
        <w:t xml:space="preserve"> </w:t>
      </w:r>
      <w:r w:rsidR="006558C7">
        <w:t xml:space="preserve">Ouspensky disait: "Père Grégoire peint comme les oiseaux chantent". Cette  manière de peindre - </w:t>
      </w:r>
      <w:r w:rsidR="00451226">
        <w:t>tout comme</w:t>
      </w:r>
      <w:r w:rsidR="006558C7">
        <w:t xml:space="preserve"> la manière de penser correspondante - est l'expression de la "théologie comme état", comme manifestation directe, immédiate et involontaire</w:t>
      </w:r>
      <w:r w:rsidR="006558C7">
        <w:rPr>
          <w:rStyle w:val="Appelnotedebasdep"/>
        </w:rPr>
        <w:footnoteReference w:id="16"/>
      </w:r>
      <w:r w:rsidR="006558C7">
        <w:t xml:space="preserve"> de la vie, comme vie dans l'Esprit Saint.</w:t>
      </w:r>
      <w:r w:rsidR="006558C7" w:rsidRPr="00F37688">
        <w:rPr>
          <w:b/>
          <w:i/>
        </w:rPr>
        <w:t xml:space="preserve"> </w:t>
      </w:r>
      <w:r w:rsidR="006558C7" w:rsidRPr="008A47CC">
        <w:rPr>
          <w:b/>
          <w:i/>
        </w:rPr>
        <w:t>C'est l'expérience de la Pentecôte, incessamment en acte dans l'Eglise.</w:t>
      </w:r>
      <w:r w:rsidR="006558C7">
        <w:rPr>
          <w:b/>
          <w:i/>
        </w:rPr>
        <w:t xml:space="preserve"> </w:t>
      </w:r>
    </w:p>
    <w:p w:rsidR="001E7077" w:rsidRDefault="00B46289" w:rsidP="009D2F6D">
      <w:pPr>
        <w:pStyle w:val="NormalWeb"/>
        <w:spacing w:before="0" w:beforeAutospacing="0" w:after="0" w:afterAutospacing="0" w:line="276" w:lineRule="auto"/>
        <w:jc w:val="both"/>
      </w:pPr>
      <w:r>
        <w:tab/>
      </w:r>
      <w:r w:rsidR="006558C7" w:rsidRPr="003839F3">
        <w:t xml:space="preserve">C'est de cette </w:t>
      </w:r>
      <w:r w:rsidR="006558C7">
        <w:t xml:space="preserve">connaissance-sensation par participation selon la grâce, la théologie comme état de l'esprit, </w:t>
      </w:r>
      <w:r w:rsidR="006558C7" w:rsidRPr="003839F3">
        <w:t xml:space="preserve">que parle le père Sophrony: </w:t>
      </w:r>
    </w:p>
    <w:p w:rsidR="006558C7" w:rsidRPr="003839F3" w:rsidRDefault="006558C7" w:rsidP="009D2F6D">
      <w:pPr>
        <w:pStyle w:val="NormalWeb"/>
        <w:spacing w:before="0" w:beforeAutospacing="0" w:after="0" w:afterAutospacing="0" w:line="276" w:lineRule="auto"/>
        <w:jc w:val="both"/>
      </w:pPr>
      <w:r w:rsidRPr="003839F3">
        <w:t xml:space="preserve">« Dans le désert, où l'on a devant soi que Dieu, il y a des heures où l'intellect de l'orant est totalement immergé en Lui. Alors </w:t>
      </w:r>
      <w:r w:rsidRPr="00A57AC6">
        <w:rPr>
          <w:b/>
          <w:i/>
        </w:rPr>
        <w:t>la théologie devient l'état normal de notre esprit</w:t>
      </w:r>
      <w:r w:rsidRPr="003839F3">
        <w:t xml:space="preserve">. Nous </w:t>
      </w:r>
      <w:r w:rsidRPr="003839F3">
        <w:lastRenderedPageBreak/>
        <w:t>parvenons à la théologie véritable par le grand et inlassable exploit qui consiste à accomplir les commandements du Christ. »</w:t>
      </w:r>
    </w:p>
    <w:p w:rsidR="006558C7" w:rsidRPr="003839F3" w:rsidRDefault="006558C7" w:rsidP="006558C7">
      <w:pPr>
        <w:spacing w:after="0"/>
        <w:jc w:val="both"/>
        <w:rPr>
          <w:szCs w:val="24"/>
        </w:rPr>
      </w:pPr>
      <w:r w:rsidRPr="003839F3">
        <w:rPr>
          <w:szCs w:val="24"/>
        </w:rPr>
        <w:t xml:space="preserve">« La prière de repentir accompagnée de pleurs profonds, nous arrache au péché sous toutes ses formes. En purifiant l'intellect et le cœur, </w:t>
      </w:r>
      <w:r w:rsidRPr="00A57AC6">
        <w:rPr>
          <w:b/>
          <w:i/>
          <w:szCs w:val="24"/>
        </w:rPr>
        <w:t xml:space="preserve">elle les rend capables de percevoir les opérations </w:t>
      </w:r>
      <w:r w:rsidRPr="00D754A6">
        <w:rPr>
          <w:szCs w:val="24"/>
        </w:rPr>
        <w:t>(les énergies)</w:t>
      </w:r>
      <w:r>
        <w:rPr>
          <w:b/>
          <w:i/>
          <w:szCs w:val="24"/>
        </w:rPr>
        <w:t xml:space="preserve"> </w:t>
      </w:r>
      <w:r w:rsidRPr="00A57AC6">
        <w:rPr>
          <w:b/>
          <w:i/>
          <w:szCs w:val="24"/>
        </w:rPr>
        <w:t>de l'Esprit Divin</w:t>
      </w:r>
      <w:r w:rsidRPr="003839F3">
        <w:rPr>
          <w:szCs w:val="24"/>
        </w:rPr>
        <w:t xml:space="preserve">, même jusqu'à voir la lumière incréée. C'est précisément </w:t>
      </w:r>
      <w:r w:rsidRPr="00A57AC6">
        <w:rPr>
          <w:b/>
          <w:i/>
          <w:szCs w:val="24"/>
        </w:rPr>
        <w:t>dans cet état que l'homme qui prie devient théologien, car il contemple les réalités du monde d'en haut comme des évidences. C'est cela vivre la théologie</w:t>
      </w:r>
      <w:r>
        <w:rPr>
          <w:szCs w:val="24"/>
        </w:rPr>
        <w:t>.</w:t>
      </w:r>
      <w:r w:rsidRPr="003839F3">
        <w:rPr>
          <w:szCs w:val="24"/>
        </w:rPr>
        <w:t>»</w:t>
      </w:r>
      <w:r>
        <w:rPr>
          <w:rStyle w:val="Appelnotedebasdep"/>
          <w:szCs w:val="24"/>
        </w:rPr>
        <w:footnoteReference w:id="17"/>
      </w:r>
    </w:p>
    <w:p w:rsidR="006558C7" w:rsidRDefault="00D8658F" w:rsidP="009D2F6D">
      <w:pPr>
        <w:spacing w:after="0"/>
        <w:jc w:val="both"/>
      </w:pPr>
      <w:r>
        <w:rPr>
          <w:rFonts w:eastAsia="Times New Roman" w:cs="Times New Roman"/>
          <w:szCs w:val="24"/>
          <w:lang w:eastAsia="fr-FR"/>
        </w:rPr>
        <w:tab/>
      </w:r>
      <w:r w:rsidR="001E7077">
        <w:t xml:space="preserve">Le Père Sophrony est </w:t>
      </w:r>
      <w:r w:rsidR="00B46289">
        <w:t xml:space="preserve">là </w:t>
      </w:r>
      <w:r w:rsidR="001E7077">
        <w:t>en plein accord avec</w:t>
      </w:r>
      <w:r w:rsidR="006558C7">
        <w:t xml:space="preserve"> s</w:t>
      </w:r>
      <w:r w:rsidR="001E7077">
        <w:t>ain</w:t>
      </w:r>
      <w:r w:rsidR="006558C7">
        <w:t>t Maxime le Confesseur</w:t>
      </w:r>
      <w:r w:rsidR="001E7077">
        <w:t xml:space="preserve"> qui distingue</w:t>
      </w:r>
      <w:r w:rsidR="006558C7">
        <w:t xml:space="preserve">, parallèlement à la connaissance de Dieu qui repose sur la raison seule et ne peut avoir pour objet que </w:t>
      </w:r>
      <w:r w:rsidR="006558C7" w:rsidRPr="009D2F6D">
        <w:rPr>
          <w:b/>
          <w:i/>
        </w:rPr>
        <w:t>l'économie</w:t>
      </w:r>
      <w:r w:rsidR="006558C7">
        <w:t>,</w:t>
      </w:r>
      <w:r w:rsidR="001E7077">
        <w:t xml:space="preserve"> la</w:t>
      </w:r>
      <w:r w:rsidR="006558C7">
        <w:t xml:space="preserve"> connaissance </w:t>
      </w:r>
      <w:r w:rsidR="00B46289">
        <w:t>en acte</w:t>
      </w:r>
      <w:r w:rsidR="006558C7">
        <w:t xml:space="preserve"> et sans parole </w:t>
      </w:r>
      <w:r w:rsidR="001E7077">
        <w:t xml:space="preserve">d'où procède </w:t>
      </w:r>
      <w:r w:rsidR="001E7077" w:rsidRPr="009D2F6D">
        <w:rPr>
          <w:b/>
          <w:i/>
        </w:rPr>
        <w:t>la théologie</w:t>
      </w:r>
      <w:r w:rsidR="001E7077">
        <w:t xml:space="preserve"> et </w:t>
      </w:r>
      <w:r w:rsidR="006558C7">
        <w:t xml:space="preserve">qui </w:t>
      </w:r>
      <w:r w:rsidR="001E7077">
        <w:t xml:space="preserve">représente </w:t>
      </w:r>
      <w:r w:rsidR="006558C7">
        <w:t>dès ici-bas les arrhes de la déification de l'homme:</w:t>
      </w:r>
    </w:p>
    <w:p w:rsidR="006558C7" w:rsidRDefault="006558C7" w:rsidP="009D2F6D">
      <w:pPr>
        <w:spacing w:after="0"/>
        <w:jc w:val="both"/>
      </w:pPr>
      <w:r>
        <w:t>"La doctrine connait une double connaissance du divin. L'une relative, reposant sur la seule raison et les intellections et n'ayant pas la sensation expérimentale</w:t>
      </w:r>
      <w:r w:rsidR="00B46289">
        <w:rPr>
          <w:rStyle w:val="Appelnotedebasdep"/>
        </w:rPr>
        <w:footnoteReference w:id="18"/>
      </w:r>
      <w:r>
        <w:t xml:space="preserve"> et en acte du connu, cette connaissance grâce à laquelle</w:t>
      </w:r>
      <w:r w:rsidR="001E7077" w:rsidRPr="001E7077">
        <w:t xml:space="preserve"> </w:t>
      </w:r>
      <w:r w:rsidR="001E7077">
        <w:t>nous sommes administrés dans la présente vie</w:t>
      </w:r>
      <w:r w:rsidR="00B46289">
        <w:t>.</w:t>
      </w:r>
      <w:r>
        <w:t xml:space="preserve"> L'autre, proprement vraie, dans la seule expérience </w:t>
      </w:r>
      <w:r w:rsidR="00B46289">
        <w:t>en acte</w:t>
      </w:r>
      <w:r>
        <w:t>, fournit la totale sensation</w:t>
      </w:r>
      <w:r w:rsidRPr="00D754A6">
        <w:t xml:space="preserve"> </w:t>
      </w:r>
      <w:r>
        <w:t>du connu, sans raison ni intellection, par participation selon la grâce, sensation grâce à laquelle, dans le monde à venir, nous recevrons la déification au dessus de la nature, sans cesse</w:t>
      </w:r>
      <w:r w:rsidR="00B46289">
        <w:t xml:space="preserve"> agissante</w:t>
      </w:r>
      <w:r>
        <w:t xml:space="preserve">. La première en tant que consistant en la raison et intellections, est relative (...); </w:t>
      </w:r>
      <w:r w:rsidRPr="001E6317">
        <w:rPr>
          <w:b/>
          <w:i/>
        </w:rPr>
        <w:t>la seconde</w:t>
      </w:r>
      <w:r w:rsidR="009D2F6D">
        <w:rPr>
          <w:b/>
          <w:i/>
        </w:rPr>
        <w:t>,</w:t>
      </w:r>
      <w:r w:rsidRPr="001E6317">
        <w:rPr>
          <w:b/>
          <w:i/>
        </w:rPr>
        <w:t xml:space="preserve"> grâce à l'expérience </w:t>
      </w:r>
      <w:r w:rsidR="00B46289" w:rsidRPr="001E6317">
        <w:rPr>
          <w:b/>
          <w:i/>
        </w:rPr>
        <w:t>en acte</w:t>
      </w:r>
      <w:r w:rsidRPr="001E6317">
        <w:rPr>
          <w:b/>
          <w:i/>
        </w:rPr>
        <w:t>, fournissant par participation la sensation du connu,</w:t>
      </w:r>
      <w:r>
        <w:t xml:space="preserve"> </w:t>
      </w:r>
      <w:r w:rsidRPr="00B46289">
        <w:rPr>
          <w:b/>
          <w:i/>
        </w:rPr>
        <w:t>rend inutile la connaissance par raisons et intellections</w:t>
      </w:r>
      <w:r>
        <w:t>."</w:t>
      </w:r>
      <w:r>
        <w:rPr>
          <w:rStyle w:val="Appelnotedebasdep"/>
        </w:rPr>
        <w:footnoteReference w:id="19"/>
      </w:r>
      <w:r>
        <w:t xml:space="preserve"> </w:t>
      </w:r>
      <w:r w:rsidRPr="003839F3">
        <w:t xml:space="preserve"> </w:t>
      </w:r>
    </w:p>
    <w:p w:rsidR="00CC1BD0" w:rsidRDefault="00CC1BD0" w:rsidP="00CC1BD0">
      <w:pPr>
        <w:spacing w:after="0"/>
        <w:jc w:val="both"/>
      </w:pPr>
    </w:p>
    <w:p w:rsidR="00CC1BD0" w:rsidRDefault="00B46289" w:rsidP="00CC1BD0">
      <w:pPr>
        <w:spacing w:after="0"/>
        <w:jc w:val="both"/>
      </w:pPr>
      <w:r>
        <w:tab/>
      </w:r>
      <w:r w:rsidR="001E7077">
        <w:t xml:space="preserve">La </w:t>
      </w:r>
      <w:r w:rsidR="004750B6">
        <w:t xml:space="preserve">contemplation </w:t>
      </w:r>
      <w:r w:rsidR="001E7077">
        <w:t xml:space="preserve">de père Grégoire </w:t>
      </w:r>
      <w:r w:rsidR="004750B6">
        <w:t xml:space="preserve">n'a </w:t>
      </w:r>
      <w:r w:rsidR="006558C7">
        <w:t xml:space="preserve">donc </w:t>
      </w:r>
      <w:r w:rsidR="004750B6">
        <w:t xml:space="preserve">pas seulement une valeur poétique. </w:t>
      </w:r>
      <w:r w:rsidR="001E7077">
        <w:t>Il</w:t>
      </w:r>
      <w:r w:rsidR="004750B6">
        <w:t xml:space="preserve"> </w:t>
      </w:r>
      <w:r w:rsidR="004874EE">
        <w:t xml:space="preserve">nous </w:t>
      </w:r>
      <w:r w:rsidR="004750B6">
        <w:t xml:space="preserve">apprend </w:t>
      </w:r>
      <w:r>
        <w:t xml:space="preserve">ainsi, par une connaissance qui n'est pas faite de conjectures </w:t>
      </w:r>
      <w:r w:rsidR="001E6317">
        <w:t xml:space="preserve">mais nourrie de la vision en Dieu, </w:t>
      </w:r>
      <w:r w:rsidR="004750B6">
        <w:t xml:space="preserve">la nature de la Tradition, l'essence </w:t>
      </w:r>
      <w:r w:rsidR="004874EE">
        <w:t xml:space="preserve">de l'icône </w:t>
      </w:r>
      <w:r w:rsidR="004750B6">
        <w:t xml:space="preserve">traditionnelle </w:t>
      </w:r>
      <w:r w:rsidR="004874EE">
        <w:t xml:space="preserve">et </w:t>
      </w:r>
      <w:r w:rsidR="004750B6">
        <w:t>quel doit être</w:t>
      </w:r>
      <w:r w:rsidR="004874EE">
        <w:t xml:space="preserve"> le travail de l'iconographe qui </w:t>
      </w:r>
      <w:r w:rsidR="004750B6">
        <w:t>veut s'en approcher</w:t>
      </w:r>
      <w:r w:rsidR="004874EE">
        <w:t xml:space="preserve">. </w:t>
      </w:r>
    </w:p>
    <w:p w:rsidR="004874EE" w:rsidRDefault="00D8658F" w:rsidP="00177541">
      <w:pPr>
        <w:spacing w:after="0"/>
        <w:jc w:val="both"/>
      </w:pPr>
      <w:r>
        <w:tab/>
      </w:r>
      <w:r w:rsidR="00CC1BD0">
        <w:t>Voici les textes:</w:t>
      </w:r>
    </w:p>
    <w:p w:rsidR="00A20069" w:rsidRDefault="00A20069" w:rsidP="00A20069">
      <w:pPr>
        <w:jc w:val="both"/>
      </w:pPr>
      <w:r>
        <w:t xml:space="preserve">"L'image </w:t>
      </w:r>
      <w:r w:rsidR="001E7077">
        <w:t>Non-peinte-de-main-d'homme</w:t>
      </w:r>
      <w:r>
        <w:t xml:space="preserve"> du Christ est comme le sceau originel et la source de toute image; d'elle provient toute image et en elle naît toute image. Elle est comme la source d'un fleuve qui précipite ses eaux dans la vie infinie. Ces eaux sont la richesse incalculable des icônes nées et issues de l'image</w:t>
      </w:r>
      <w:r w:rsidR="001E7077" w:rsidRPr="001E7077">
        <w:t xml:space="preserve"> </w:t>
      </w:r>
      <w:r w:rsidR="001E7077">
        <w:t xml:space="preserve">Non-peinte-de-main-d'homme </w:t>
      </w:r>
      <w:r>
        <w:t>du Christ qui remplissent l'Eglise dans son mouvement inlassable vers la fin des temps et le royaume du siècle à venir."</w:t>
      </w:r>
      <w:r w:rsidR="004750B6">
        <w:rPr>
          <w:rStyle w:val="Appelnotedebasdep"/>
        </w:rPr>
        <w:footnoteReference w:id="20"/>
      </w:r>
    </w:p>
    <w:p w:rsidR="004750B6" w:rsidRDefault="004750B6" w:rsidP="004750B6">
      <w:pPr>
        <w:jc w:val="both"/>
      </w:pPr>
      <w:r>
        <w:lastRenderedPageBreak/>
        <w:t>"</w:t>
      </w:r>
      <w:r w:rsidR="00CC1BD0">
        <w:t>C</w:t>
      </w:r>
      <w:r>
        <w:t xml:space="preserve">haque icône se trouve dans la dépendance intérieure de l'image </w:t>
      </w:r>
      <w:r w:rsidR="001E7077">
        <w:t>Non-peinte-de-main-d'homme</w:t>
      </w:r>
      <w:r>
        <w:t xml:space="preserve">, comme l'eau d'une rivière a son commencement à la source qui fait naître cette rivière. De l'Image </w:t>
      </w:r>
      <w:r w:rsidR="001E7077">
        <w:t>Non-peinte-de-main-d'homme</w:t>
      </w:r>
      <w:r>
        <w:t xml:space="preserve"> vient la série des autres icônes.</w:t>
      </w:r>
      <w:r w:rsidR="00CC1BD0">
        <w:t xml:space="preserve"> </w:t>
      </w:r>
      <w:r>
        <w:t>"</w:t>
      </w:r>
      <w:r>
        <w:rPr>
          <w:rStyle w:val="Appelnotedebasdep"/>
        </w:rPr>
        <w:footnoteReference w:id="21"/>
      </w:r>
    </w:p>
    <w:p w:rsidR="004750B6" w:rsidRDefault="004750B6" w:rsidP="0099787F">
      <w:pPr>
        <w:jc w:val="both"/>
      </w:pPr>
      <w:r>
        <w:t xml:space="preserve">"Le sauveur a imprimé de manière miraculeuse Sa face sur un morceau d'étoffe, sur l'"Oubrouss"; en cela Il a posé, telle une pierre angulaire, telle une base précieuse, la représentation </w:t>
      </w:r>
      <w:r w:rsidR="001E7077">
        <w:t xml:space="preserve">Non-peinte-de-main-d'homme </w:t>
      </w:r>
      <w:r>
        <w:t>de Sa face de Dieu-Homme, Il a créé la première icône à partir de laquelle prennent  naissance toutes les icônes et à laquelle remontent comme à leur source toutes les représentations sacrées parce que la source et le fondement de toute image est précisément l'Image du Christ et cette Image est le témoignage immuable du Verbe fait chair, imprimé par le Sauveur Lui-même, sur un linge donnée à l'Eglise comme étendard céleste, donnée à tous les hommes pour l'éternité</w:t>
      </w:r>
      <w:r w:rsidR="0099787F">
        <w:t>"</w:t>
      </w:r>
      <w:r>
        <w:t>.</w:t>
      </w:r>
      <w:r w:rsidR="0099787F">
        <w:rPr>
          <w:rStyle w:val="Appelnotedebasdep"/>
        </w:rPr>
        <w:footnoteReference w:id="22"/>
      </w:r>
    </w:p>
    <w:p w:rsidR="00B46289" w:rsidRDefault="00B46289" w:rsidP="0099787F">
      <w:pPr>
        <w:spacing w:after="0"/>
        <w:jc w:val="both"/>
      </w:pPr>
      <w:r>
        <w:tab/>
        <w:t>Qu'en est-il concrètement pour la réalisation des icônes?</w:t>
      </w:r>
    </w:p>
    <w:p w:rsidR="0099787F" w:rsidRDefault="0099787F" w:rsidP="0099787F">
      <w:pPr>
        <w:spacing w:after="0"/>
        <w:jc w:val="both"/>
      </w:pPr>
      <w:r>
        <w:t xml:space="preserve">"Dans l'Eglise, il n'y a pas de limitation qui empêche tout mouvement, qui ôte la liberté dans la peinture des icônes. </w:t>
      </w:r>
      <w:r w:rsidRPr="00E443F9">
        <w:rPr>
          <w:b/>
          <w:i/>
        </w:rPr>
        <w:t xml:space="preserve">Les icônes ne se copient pas, ne se reproduisent pas mécaniquement, mais naissent l'une de l'autre. </w:t>
      </w:r>
      <w:r>
        <w:t>Et c'est ainsi que l'on peut expliquer la variété infinie qui est le propre des icônes, qui ne rompt pas leur unité familiale, pourrait-on dire, et qui permet, sans le priver de mobilité et de souplesse, de transformer les représentations, de conserver leur unité et leur intégrité intérieures sans laisser l'icône se désagréger en une multitude de représentations qui ne soient pas liées l'une à l'autre et qui soient étrangères l'une à l'autre."</w:t>
      </w:r>
      <w:r>
        <w:rPr>
          <w:rStyle w:val="Appelnotedebasdep"/>
        </w:rPr>
        <w:footnoteReference w:id="23"/>
      </w:r>
      <w:r>
        <w:t xml:space="preserve"> </w:t>
      </w:r>
    </w:p>
    <w:p w:rsidR="00E443F9" w:rsidRDefault="00E443F9" w:rsidP="00E443F9">
      <w:pPr>
        <w:spacing w:after="0"/>
        <w:jc w:val="both"/>
      </w:pPr>
    </w:p>
    <w:p w:rsidR="00014095" w:rsidRDefault="003E35E9" w:rsidP="00CC1BD0">
      <w:pPr>
        <w:spacing w:after="0"/>
        <w:jc w:val="both"/>
      </w:pPr>
      <w:r>
        <w:tab/>
      </w:r>
      <w:r w:rsidR="004637F3" w:rsidRPr="0099787F">
        <w:t>La T</w:t>
      </w:r>
      <w:r w:rsidR="00E030A5" w:rsidRPr="0099787F">
        <w:t>radition</w:t>
      </w:r>
      <w:r w:rsidR="00E030A5">
        <w:t xml:space="preserve"> </w:t>
      </w:r>
      <w:r w:rsidR="00B46289">
        <w:t xml:space="preserve">iconographique </w:t>
      </w:r>
      <w:r w:rsidR="00E030A5">
        <w:t xml:space="preserve">est </w:t>
      </w:r>
      <w:r w:rsidR="00E443F9">
        <w:t xml:space="preserve">donc </w:t>
      </w:r>
      <w:r w:rsidR="00E030A5">
        <w:t>un</w:t>
      </w:r>
      <w:r w:rsidR="008A47CC">
        <w:t xml:space="preserve"> fleuve coulant depuis l'Image N</w:t>
      </w:r>
      <w:r w:rsidR="00B46289">
        <w:t>on-peinte-de-main-d'homme</w:t>
      </w:r>
      <w:r w:rsidR="005A351D">
        <w:t xml:space="preserve">, jusque dans toutes les </w:t>
      </w:r>
      <w:r w:rsidR="00B46289">
        <w:t xml:space="preserve">(vraies) </w:t>
      </w:r>
      <w:r w:rsidR="005A351D">
        <w:t xml:space="preserve">Icônes sur la terre, comme les fleuves d'eau vives </w:t>
      </w:r>
      <w:r w:rsidR="00B46289">
        <w:t xml:space="preserve">de la grâce </w:t>
      </w:r>
      <w:r w:rsidR="005A351D">
        <w:t xml:space="preserve">coulent du </w:t>
      </w:r>
      <w:r w:rsidR="00E030A5">
        <w:t>Christ Lui-même</w:t>
      </w:r>
      <w:r w:rsidR="00B46289">
        <w:rPr>
          <w:rStyle w:val="Appelnotedebasdep"/>
        </w:rPr>
        <w:footnoteReference w:id="24"/>
      </w:r>
      <w:r w:rsidR="0099787F">
        <w:t>.</w:t>
      </w:r>
      <w:r w:rsidR="005A351D">
        <w:t xml:space="preserve"> </w:t>
      </w:r>
    </w:p>
    <w:p w:rsidR="003E35E9" w:rsidRDefault="003E35E9" w:rsidP="00CF1FAF">
      <w:pPr>
        <w:spacing w:after="0"/>
        <w:jc w:val="both"/>
      </w:pPr>
      <w:r>
        <w:tab/>
        <w:t>Telle est l</w:t>
      </w:r>
      <w:r w:rsidR="00145943">
        <w:t>a Lumière de la Transfiguration</w:t>
      </w:r>
      <w:r w:rsidR="0099787F">
        <w:t xml:space="preserve"> </w:t>
      </w:r>
      <w:r>
        <w:t>ainsi que</w:t>
      </w:r>
      <w:r w:rsidR="00CC1BD0">
        <w:t xml:space="preserve"> la succession apostolique </w:t>
      </w:r>
      <w:r>
        <w:t xml:space="preserve">: </w:t>
      </w:r>
    </w:p>
    <w:p w:rsidR="00CF1FAF" w:rsidRDefault="003E35E9" w:rsidP="00CF1FAF">
      <w:pPr>
        <w:spacing w:after="0"/>
        <w:jc w:val="both"/>
      </w:pPr>
      <w:r>
        <w:t>"L</w:t>
      </w:r>
      <w:r w:rsidR="00BC0C2F">
        <w:t>e principe de la hiérarchie, confié aux Apôtres", (...) " est transmis, gardé et agit dans l'Eglise comme une sorte de mouvement ininterrompu, comme un flot vivant intarissable."</w:t>
      </w:r>
      <w:r w:rsidR="0099787F">
        <w:rPr>
          <w:rStyle w:val="Appelnotedebasdep"/>
        </w:rPr>
        <w:footnoteReference w:id="25"/>
      </w:r>
      <w:r w:rsidR="00CF1FAF">
        <w:t xml:space="preserve"> </w:t>
      </w:r>
    </w:p>
    <w:p w:rsidR="003E35E9" w:rsidRDefault="003E35E9" w:rsidP="003E35E9">
      <w:pPr>
        <w:spacing w:after="0"/>
        <w:jc w:val="both"/>
      </w:pPr>
      <w:r>
        <w:tab/>
      </w:r>
      <w:r w:rsidR="00CF1FAF">
        <w:t xml:space="preserve">Comme il le dit lui-même à propos de la Pentecôte: </w:t>
      </w:r>
    </w:p>
    <w:p w:rsidR="002A7A1B" w:rsidRDefault="00CF1FAF" w:rsidP="003E35E9">
      <w:pPr>
        <w:spacing w:after="0"/>
        <w:jc w:val="both"/>
      </w:pPr>
      <w:r>
        <w:t>"Toute la plénitude et la diversité des dons gratifiés par l'Esprit Saint lors de la Pentecôte se conjuguent dans l'unité par la force de l'action trinitaire."</w:t>
      </w:r>
    </w:p>
    <w:p w:rsidR="003E35E9" w:rsidRDefault="003E35E9" w:rsidP="003E35E9">
      <w:pPr>
        <w:spacing w:after="0"/>
        <w:jc w:val="both"/>
      </w:pPr>
    </w:p>
    <w:p w:rsidR="003E35E9" w:rsidRDefault="003E35E9" w:rsidP="003E35E9">
      <w:pPr>
        <w:spacing w:after="0"/>
        <w:jc w:val="both"/>
      </w:pPr>
      <w:r>
        <w:tab/>
        <w:t>Ce fleuve de la Tradition fait l'objet d'une expérience intérieure:</w:t>
      </w:r>
    </w:p>
    <w:p w:rsidR="005F1AA3" w:rsidRDefault="005F1AA3" w:rsidP="00D8658F">
      <w:pPr>
        <w:pStyle w:val="NormalWeb"/>
        <w:spacing w:before="0" w:beforeAutospacing="0" w:after="0" w:afterAutospacing="0" w:line="276" w:lineRule="auto"/>
        <w:jc w:val="both"/>
      </w:pPr>
      <w:r w:rsidRPr="00E2603F">
        <w:t xml:space="preserve">"Ce sont les ascètes, tendus vers la contemplation qui suivent la voie des sommets [vers la Transfiguration.] La Montée au sommet du silence les conduits à l'apparition de la Lumière </w:t>
      </w:r>
      <w:r w:rsidRPr="00E2603F">
        <w:lastRenderedPageBreak/>
        <w:t xml:space="preserve">divine et l'Eglise conserve </w:t>
      </w:r>
      <w:r w:rsidRPr="00D22475">
        <w:rPr>
          <w:b/>
          <w:i/>
        </w:rPr>
        <w:t>une multitude de témoignages sur cette lumière</w:t>
      </w:r>
      <w:r w:rsidRPr="00E2603F">
        <w:t xml:space="preserve"> qui est atteinte par l'expérience de la plongée dans la prière et la contemplation."</w:t>
      </w:r>
      <w:r w:rsidRPr="00E2603F">
        <w:rPr>
          <w:rStyle w:val="Appelnotedebasdep"/>
        </w:rPr>
        <w:footnoteReference w:id="26"/>
      </w:r>
    </w:p>
    <w:p w:rsidR="005F1AA3" w:rsidRDefault="003E35E9" w:rsidP="00D8658F">
      <w:pPr>
        <w:pStyle w:val="NormalWeb"/>
        <w:spacing w:before="0" w:beforeAutospacing="0" w:after="0" w:afterAutospacing="0" w:line="276" w:lineRule="auto"/>
        <w:jc w:val="both"/>
      </w:pPr>
      <w:r>
        <w:tab/>
      </w:r>
      <w:r w:rsidR="005F1AA3">
        <w:t>Père Grégoire site l'entretien avec Motovilov puis s</w:t>
      </w:r>
      <w:r w:rsidR="00FC3111">
        <w:t>ain</w:t>
      </w:r>
      <w:r w:rsidR="005F1AA3">
        <w:t xml:space="preserve">t Syméon le Nouveau Théologien et constate la similitude des expériences de la lumière. </w:t>
      </w:r>
    </w:p>
    <w:p w:rsidR="005F1AA3" w:rsidRDefault="005F1AA3" w:rsidP="00D8658F">
      <w:pPr>
        <w:pStyle w:val="NormalWeb"/>
        <w:spacing w:before="0" w:beforeAutospacing="0" w:after="0" w:afterAutospacing="0" w:line="276" w:lineRule="auto"/>
        <w:jc w:val="both"/>
      </w:pPr>
      <w:r>
        <w:t xml:space="preserve">"Nous voyons cela également chez d'autres témoins et spectateurs de la lumière Divine incréée; la parenté, </w:t>
      </w:r>
      <w:r w:rsidRPr="00850439">
        <w:rPr>
          <w:b/>
          <w:i/>
        </w:rPr>
        <w:t>l'expérience intérieure</w:t>
      </w:r>
      <w:r>
        <w:t xml:space="preserve"> de saints aussi éloignés l'un de l'autre dans le temps et par les conditions dans lesquelles leur vie s'est écoulée, sont comme </w:t>
      </w:r>
      <w:r w:rsidRPr="00D22475">
        <w:rPr>
          <w:b/>
          <w:i/>
        </w:rPr>
        <w:t xml:space="preserve">un flot porteur de lumière </w:t>
      </w:r>
      <w:r>
        <w:t>qui nous entraîne vers la lumière sans crépuscule du jour à venir."</w:t>
      </w:r>
      <w:r w:rsidR="00CC1BD0">
        <w:rPr>
          <w:rStyle w:val="Appelnotedebasdep"/>
        </w:rPr>
        <w:footnoteReference w:id="27"/>
      </w:r>
    </w:p>
    <w:p w:rsidR="005F1AA3" w:rsidRDefault="003E35E9" w:rsidP="005F1AA3">
      <w:pPr>
        <w:pStyle w:val="NormalWeb"/>
        <w:spacing w:before="0" w:beforeAutospacing="0" w:after="0" w:afterAutospacing="0" w:line="276" w:lineRule="auto"/>
        <w:jc w:val="both"/>
      </w:pPr>
      <w:r>
        <w:tab/>
      </w:r>
      <w:r w:rsidR="005F1AA3">
        <w:t xml:space="preserve">Père Grégoire s'inscrit </w:t>
      </w:r>
      <w:r w:rsidR="00FC3111">
        <w:t xml:space="preserve">évidemment </w:t>
      </w:r>
      <w:r w:rsidR="005F1AA3">
        <w:t xml:space="preserve">dans ce flot qui unit les Saints, il vit de cette expérience intérieure, de ce flot qui le porte et </w:t>
      </w:r>
      <w:r w:rsidR="004B2DAD">
        <w:t xml:space="preserve">l'inspire, </w:t>
      </w:r>
      <w:r w:rsidR="005F1AA3">
        <w:t>qui emplit les icônes qu'il peint</w:t>
      </w:r>
      <w:r w:rsidR="004B2DAD">
        <w:t>.</w:t>
      </w:r>
    </w:p>
    <w:p w:rsidR="00611B05" w:rsidRDefault="00611B05" w:rsidP="00611B05">
      <w:pPr>
        <w:spacing w:after="0"/>
        <w:jc w:val="both"/>
      </w:pPr>
    </w:p>
    <w:p w:rsidR="00DA1344" w:rsidRDefault="003E35E9" w:rsidP="00D8658F">
      <w:pPr>
        <w:spacing w:after="0"/>
        <w:jc w:val="both"/>
      </w:pPr>
      <w:r>
        <w:tab/>
      </w:r>
      <w:r w:rsidR="00D8658F" w:rsidRPr="00D8658F">
        <w:t xml:space="preserve">Qu'en est-il pour l'iconographe? </w:t>
      </w:r>
      <w:r w:rsidR="00CC1BD0">
        <w:t xml:space="preserve">Cette participation </w:t>
      </w:r>
      <w:r w:rsidR="00DA1344">
        <w:t xml:space="preserve">du peintre </w:t>
      </w:r>
      <w:r w:rsidR="00611B05">
        <w:t>au fleuve de</w:t>
      </w:r>
      <w:r w:rsidR="00CC1BD0">
        <w:t xml:space="preserve"> la Tradition</w:t>
      </w:r>
      <w:r w:rsidR="00E443F9">
        <w:t>, qui ne peut être que</w:t>
      </w:r>
      <w:r w:rsidR="00CC1BD0">
        <w:t xml:space="preserve"> vivante par définition</w:t>
      </w:r>
      <w:r w:rsidR="00DA1344">
        <w:t xml:space="preserve"> (sinon elle n'existe pas</w:t>
      </w:r>
      <w:r w:rsidR="00611B05">
        <w:t xml:space="preserve">), </w:t>
      </w:r>
      <w:r>
        <w:t xml:space="preserve">par l'expérience de la grâce, </w:t>
      </w:r>
      <w:r w:rsidR="00CC1BD0" w:rsidRPr="003E35E9">
        <w:rPr>
          <w:b/>
          <w:i/>
        </w:rPr>
        <w:t xml:space="preserve">a pour </w:t>
      </w:r>
      <w:r w:rsidR="00611B05" w:rsidRPr="003E35E9">
        <w:rPr>
          <w:b/>
          <w:i/>
        </w:rPr>
        <w:t>point de départ</w:t>
      </w:r>
      <w:r w:rsidR="00FC3111" w:rsidRPr="003E35E9">
        <w:rPr>
          <w:b/>
          <w:i/>
        </w:rPr>
        <w:t xml:space="preserve"> l'ascèse de l'homme, son</w:t>
      </w:r>
      <w:r w:rsidR="00DA1344" w:rsidRPr="003E35E9">
        <w:rPr>
          <w:b/>
          <w:i/>
        </w:rPr>
        <w:t xml:space="preserve"> effort pour accomplir les commandement</w:t>
      </w:r>
      <w:r w:rsidR="00DA1344">
        <w:t>s:</w:t>
      </w:r>
    </w:p>
    <w:p w:rsidR="0099787F" w:rsidRPr="0099787F" w:rsidRDefault="0099787F" w:rsidP="00DA1344">
      <w:pPr>
        <w:jc w:val="both"/>
      </w:pPr>
      <w:r>
        <w:t>"Par l'ascèse, suprême Ressemblance, l'image de Dieu s'</w:t>
      </w:r>
      <w:r w:rsidR="00FC3111">
        <w:t xml:space="preserve">est </w:t>
      </w:r>
      <w:r>
        <w:t>inscrit</w:t>
      </w:r>
      <w:r w:rsidR="00FC3111">
        <w:t>e</w:t>
      </w:r>
      <w:r>
        <w:t xml:space="preserve"> dans le tréfonds de l'homme et cet effort constructif, ininterrompu et inaliénable est la condition fondamentale de la vie de l'homme, </w:t>
      </w:r>
      <w:r w:rsidRPr="00F91C95">
        <w:rPr>
          <w:b/>
          <w:i/>
        </w:rPr>
        <w:t>une sorte d'empreinte de l'image du Christ sur les fondements de l'âme</w:t>
      </w:r>
      <w:r>
        <w:t>."</w:t>
      </w:r>
      <w:r w:rsidR="00CF1FAF">
        <w:rPr>
          <w:rStyle w:val="Appelnotedebasdep"/>
        </w:rPr>
        <w:footnoteReference w:id="28"/>
      </w:r>
    </w:p>
    <w:p w:rsidR="00611B05" w:rsidRDefault="00D8658F" w:rsidP="00D8658F">
      <w:pPr>
        <w:spacing w:after="0"/>
        <w:jc w:val="both"/>
        <w:rPr>
          <w:szCs w:val="24"/>
        </w:rPr>
      </w:pPr>
      <w:r>
        <w:rPr>
          <w:b/>
        </w:rPr>
        <w:tab/>
      </w:r>
      <w:r w:rsidR="00611B05">
        <w:rPr>
          <w:szCs w:val="24"/>
        </w:rPr>
        <w:t xml:space="preserve">Une fois de plus, pour comprendre père Grégoire, il faut </w:t>
      </w:r>
      <w:r w:rsidR="00F91C95">
        <w:rPr>
          <w:szCs w:val="24"/>
        </w:rPr>
        <w:t xml:space="preserve">recourir </w:t>
      </w:r>
      <w:r w:rsidR="003E35E9">
        <w:rPr>
          <w:szCs w:val="24"/>
        </w:rPr>
        <w:t xml:space="preserve">aux Pères de l'Eglise, ici </w:t>
      </w:r>
      <w:r w:rsidR="00F91C95">
        <w:rPr>
          <w:szCs w:val="24"/>
        </w:rPr>
        <w:t xml:space="preserve">à </w:t>
      </w:r>
      <w:r w:rsidR="00611B05">
        <w:rPr>
          <w:szCs w:val="24"/>
        </w:rPr>
        <w:t>saint Grégoire de Nysse:</w:t>
      </w:r>
    </w:p>
    <w:p w:rsidR="00611B05" w:rsidRPr="00451226" w:rsidRDefault="00611B05" w:rsidP="00D8658F">
      <w:pPr>
        <w:spacing w:after="0"/>
        <w:jc w:val="both"/>
        <w:rPr>
          <w:bCs/>
        </w:rPr>
      </w:pPr>
      <w:r w:rsidRPr="003839F3">
        <w:rPr>
          <w:szCs w:val="24"/>
        </w:rPr>
        <w:t xml:space="preserve">"Son âme, </w:t>
      </w:r>
      <w:r w:rsidR="00B73F20">
        <w:rPr>
          <w:szCs w:val="24"/>
        </w:rPr>
        <w:t xml:space="preserve">écrit celui-ci à propos de Moïse, </w:t>
      </w:r>
      <w:r w:rsidRPr="003839F3">
        <w:rPr>
          <w:szCs w:val="24"/>
        </w:rPr>
        <w:t xml:space="preserve">placée face aux biens futurs est comme un miroir </w:t>
      </w:r>
      <w:r w:rsidRPr="003839F3">
        <w:rPr>
          <w:b/>
          <w:i/>
          <w:szCs w:val="24"/>
        </w:rPr>
        <w:t>où les images et les</w:t>
      </w:r>
      <w:r w:rsidRPr="00F91C95">
        <w:rPr>
          <w:b/>
          <w:i/>
          <w:szCs w:val="24"/>
        </w:rPr>
        <w:t xml:space="preserve"> </w:t>
      </w:r>
      <w:r w:rsidRPr="00F91C95">
        <w:rPr>
          <w:b/>
          <w:i/>
          <w:szCs w:val="24"/>
        </w:rPr>
        <w:tab/>
      </w:r>
      <w:r w:rsidRPr="00F91C95">
        <w:rPr>
          <w:b/>
          <w:bCs/>
          <w:i/>
        </w:rPr>
        <w:t>formes</w:t>
      </w:r>
      <w:r w:rsidRPr="00451226">
        <w:rPr>
          <w:bCs/>
        </w:rPr>
        <w:t xml:space="preserve"> de la vertu, </w:t>
      </w:r>
      <w:r w:rsidRPr="00F91C95">
        <w:rPr>
          <w:b/>
          <w:bCs/>
          <w:i/>
        </w:rPr>
        <w:t>qui lui sont montrées par Dieu, s'impriment dans la pureté de l'âme</w:t>
      </w:r>
      <w:r w:rsidRPr="00451226">
        <w:rPr>
          <w:bCs/>
        </w:rPr>
        <w:t>."</w:t>
      </w:r>
      <w:r w:rsidRPr="00451226">
        <w:rPr>
          <w:bCs/>
          <w:vertAlign w:val="superscript"/>
        </w:rPr>
        <w:footnoteReference w:id="29"/>
      </w:r>
    </w:p>
    <w:p w:rsidR="00611B05" w:rsidRDefault="00611B05" w:rsidP="00D8658F">
      <w:pPr>
        <w:pStyle w:val="NormalWeb"/>
        <w:spacing w:before="0" w:beforeAutospacing="0" w:after="0" w:afterAutospacing="0" w:line="276" w:lineRule="auto"/>
        <w:jc w:val="both"/>
      </w:pPr>
      <w:r w:rsidRPr="00451226">
        <w:rPr>
          <w:rFonts w:eastAsiaTheme="minorHAnsi" w:cstheme="minorBidi"/>
          <w:bCs/>
          <w:szCs w:val="22"/>
          <w:lang w:eastAsia="en-US"/>
        </w:rPr>
        <w:t>"Rayonnant de gloire,</w:t>
      </w:r>
      <w:r>
        <w:rPr>
          <w:rFonts w:eastAsiaTheme="minorHAnsi" w:cstheme="minorBidi"/>
          <w:bCs/>
          <w:szCs w:val="22"/>
          <w:lang w:eastAsia="en-US"/>
        </w:rPr>
        <w:t xml:space="preserve"> </w:t>
      </w:r>
      <w:r w:rsidRPr="00451226">
        <w:rPr>
          <w:rFonts w:eastAsiaTheme="minorHAnsi" w:cstheme="minorBidi"/>
          <w:bCs/>
          <w:szCs w:val="22"/>
          <w:lang w:eastAsia="en-US"/>
        </w:rPr>
        <w:t>(...)</w:t>
      </w:r>
      <w:r w:rsidR="00F91C95">
        <w:rPr>
          <w:rFonts w:eastAsiaTheme="minorHAnsi" w:cstheme="minorBidi"/>
          <w:bCs/>
          <w:szCs w:val="22"/>
          <w:lang w:eastAsia="en-US"/>
        </w:rPr>
        <w:t xml:space="preserve"> </w:t>
      </w:r>
      <w:r w:rsidRPr="00451226">
        <w:rPr>
          <w:rFonts w:eastAsiaTheme="minorHAnsi" w:cstheme="minorBidi"/>
          <w:bCs/>
          <w:szCs w:val="22"/>
          <w:lang w:eastAsia="en-US"/>
        </w:rPr>
        <w:t>l'ardent amant de la beauté, recevant ce qui lui apparait</w:t>
      </w:r>
      <w:r w:rsidRPr="003839F3">
        <w:rPr>
          <w:b/>
          <w:i/>
        </w:rPr>
        <w:t xml:space="preserve"> continuellement comme une image de ce qu'il désire, aspire à se remplir de l'empreinte même de l'Archétype</w:t>
      </w:r>
      <w:r>
        <w:t>.</w:t>
      </w:r>
      <w:r w:rsidRPr="003839F3">
        <w:t>"</w:t>
      </w:r>
      <w:r>
        <w:rPr>
          <w:rStyle w:val="Appelnotedebasdep"/>
        </w:rPr>
        <w:footnoteReference w:id="30"/>
      </w:r>
      <w:r w:rsidRPr="003839F3">
        <w:t xml:space="preserve"> </w:t>
      </w:r>
    </w:p>
    <w:p w:rsidR="00611B05" w:rsidRDefault="003E35E9" w:rsidP="00D8658F">
      <w:pPr>
        <w:spacing w:after="0"/>
        <w:jc w:val="both"/>
      </w:pPr>
      <w:r>
        <w:tab/>
      </w:r>
      <w:r w:rsidR="00611B05">
        <w:t>Ce désir de co</w:t>
      </w:r>
      <w:r w:rsidR="00F91C95">
        <w:t xml:space="preserve">mmunier à </w:t>
      </w:r>
      <w:r w:rsidR="00611B05">
        <w:t>l'</w:t>
      </w:r>
      <w:r w:rsidR="00611B05" w:rsidRPr="0038154A">
        <w:rPr>
          <w:b/>
          <w:i/>
        </w:rPr>
        <w:t>Archétype</w:t>
      </w:r>
      <w:r w:rsidR="00611B05">
        <w:t xml:space="preserve"> est le mouvement intérieur </w:t>
      </w:r>
      <w:r w:rsidR="00C57470">
        <w:t>dans l'âme de</w:t>
      </w:r>
      <w:r w:rsidR="00611B05">
        <w:t xml:space="preserve"> l'iconographe </w:t>
      </w:r>
      <w:r>
        <w:t>par lequel</w:t>
      </w:r>
      <w:r w:rsidR="00611B05">
        <w:t xml:space="preserve"> l'image elle-même s'apparente à l'Archétype,</w:t>
      </w:r>
      <w:r>
        <w:t xml:space="preserve"> peut</w:t>
      </w:r>
      <w:r w:rsidR="00611B05">
        <w:t xml:space="preserve"> dev</w:t>
      </w:r>
      <w:r w:rsidR="00C57470">
        <w:t>enir</w:t>
      </w:r>
      <w:r w:rsidR="00611B05">
        <w:t xml:space="preserve"> ressembl</w:t>
      </w:r>
      <w:r>
        <w:t>ante. C</w:t>
      </w:r>
      <w:r w:rsidR="00611B05">
        <w:t xml:space="preserve">e désir est le canal spirituel par lequel la grâce agit dans </w:t>
      </w:r>
      <w:r w:rsidR="00C57470">
        <w:t>les mains du peintre</w:t>
      </w:r>
      <w:r w:rsidR="00611B05">
        <w:t>.</w:t>
      </w:r>
    </w:p>
    <w:p w:rsidR="00611B05" w:rsidRDefault="002C4478" w:rsidP="00D8658F">
      <w:pPr>
        <w:spacing w:after="0"/>
        <w:jc w:val="both"/>
      </w:pPr>
      <w:r>
        <w:tab/>
        <w:t>Dans le chapitre sur</w:t>
      </w:r>
      <w:r w:rsidR="00611B05">
        <w:t xml:space="preserve"> sur les représentation sacrées</w:t>
      </w:r>
      <w:r w:rsidR="00611B05">
        <w:rPr>
          <w:rStyle w:val="Appelnotedebasdep"/>
        </w:rPr>
        <w:footnoteReference w:id="31"/>
      </w:r>
      <w:r w:rsidR="00611B05">
        <w:t>,  père Grégoire</w:t>
      </w:r>
      <w:r w:rsidR="00F91C95">
        <w:t xml:space="preserve"> évoque l</w:t>
      </w:r>
      <w:r w:rsidR="00611B05">
        <w:t xml:space="preserve">a définition </w:t>
      </w:r>
      <w:r w:rsidR="00F91C95">
        <w:t>donnée par le</w:t>
      </w:r>
      <w:r w:rsidR="00611B05">
        <w:t xml:space="preserve"> VII</w:t>
      </w:r>
      <w:r w:rsidR="00611B05" w:rsidRPr="00515944">
        <w:rPr>
          <w:vertAlign w:val="superscript"/>
        </w:rPr>
        <w:t>ième</w:t>
      </w:r>
      <w:r w:rsidR="00611B05">
        <w:t xml:space="preserve"> concile œcuménique</w:t>
      </w:r>
      <w:r w:rsidR="002C42E3">
        <w:t>, à la suite de saint Basile le Grand,</w:t>
      </w:r>
      <w:r w:rsidR="00611B05">
        <w:t xml:space="preserve"> </w:t>
      </w:r>
      <w:r w:rsidR="002C42E3">
        <w:t>à</w:t>
      </w:r>
      <w:r w:rsidR="00611B05">
        <w:t xml:space="preserve"> la vénération des icônes </w:t>
      </w:r>
      <w:r w:rsidR="00F91C95">
        <w:t xml:space="preserve">qui doit se rapporter à </w:t>
      </w:r>
      <w:r w:rsidR="00611B05">
        <w:t>l'</w:t>
      </w:r>
      <w:r w:rsidR="00611B05" w:rsidRPr="0038154A">
        <w:rPr>
          <w:b/>
          <w:i/>
        </w:rPr>
        <w:t>Archétype</w:t>
      </w:r>
      <w:r w:rsidR="002C42E3">
        <w:t xml:space="preserve"> (au modèle).</w:t>
      </w:r>
      <w:r w:rsidR="00611B05">
        <w:t xml:space="preserve"> </w:t>
      </w:r>
    </w:p>
    <w:p w:rsidR="00611B05" w:rsidRDefault="00F91C95" w:rsidP="00D8658F">
      <w:pPr>
        <w:jc w:val="both"/>
      </w:pPr>
      <w:r w:rsidRPr="00F91C95">
        <w:lastRenderedPageBreak/>
        <w:t>"</w:t>
      </w:r>
      <w:r w:rsidR="00611B05" w:rsidRPr="0091241E">
        <w:rPr>
          <w:b/>
          <w:i/>
        </w:rPr>
        <w:t>Dans le report sur l'Archétype</w:t>
      </w:r>
      <w:r w:rsidR="00611B05">
        <w:t xml:space="preserve"> de l'honneur rendu à l'image, </w:t>
      </w:r>
      <w:r w:rsidR="00611B05" w:rsidRPr="0091241E">
        <w:rPr>
          <w:b/>
          <w:i/>
        </w:rPr>
        <w:t>est déterminée aussi la nature de l'image elle-même.</w:t>
      </w:r>
      <w:r w:rsidR="002C4478">
        <w:t xml:space="preserve"> </w:t>
      </w:r>
      <w:r w:rsidR="00611B05">
        <w:t>L'image vénérée par l'Eglise doit être conforme à l'</w:t>
      </w:r>
      <w:r w:rsidR="00611B05" w:rsidRPr="0038154A">
        <w:rPr>
          <w:b/>
          <w:i/>
        </w:rPr>
        <w:t>Archétype</w:t>
      </w:r>
      <w:r w:rsidR="00611B05">
        <w:t>, ne doit en aucune façon remplacer l'élévation de la conscience et état d'oraison vers l'image</w:t>
      </w:r>
      <w:r>
        <w:rPr>
          <w:rStyle w:val="Appelnotedebasdep"/>
        </w:rPr>
        <w:footnoteReference w:id="32"/>
      </w:r>
      <w:r w:rsidR="00611B05">
        <w:t xml:space="preserve">, ni lui faire obstacle, mais </w:t>
      </w:r>
      <w:r w:rsidR="00611B05" w:rsidRPr="0091241E">
        <w:rPr>
          <w:b/>
          <w:i/>
        </w:rPr>
        <w:t xml:space="preserve">elle doit elle-même participer d'une certaine manière à cette existence qui n'a pas de fin, elle doit témoigner de cette gloire divine, </w:t>
      </w:r>
      <w:r w:rsidR="002C42E3">
        <w:rPr>
          <w:b/>
          <w:i/>
        </w:rPr>
        <w:t xml:space="preserve">la </w:t>
      </w:r>
      <w:r w:rsidR="00611B05" w:rsidRPr="0091241E">
        <w:rPr>
          <w:b/>
          <w:i/>
        </w:rPr>
        <w:t>lumière trisolaire de la divinité</w:t>
      </w:r>
      <w:r w:rsidR="00611B05">
        <w:t>."</w:t>
      </w:r>
    </w:p>
    <w:p w:rsidR="00D8658F" w:rsidRDefault="00D8658F" w:rsidP="00D8658F">
      <w:pPr>
        <w:spacing w:after="0"/>
        <w:jc w:val="both"/>
        <w:rPr>
          <w:b/>
        </w:rPr>
      </w:pPr>
      <w:r w:rsidRPr="0025442A">
        <w:rPr>
          <w:b/>
        </w:rPr>
        <w:t xml:space="preserve">Qu'est-ce </w:t>
      </w:r>
      <w:r>
        <w:rPr>
          <w:b/>
        </w:rPr>
        <w:t xml:space="preserve">donc </w:t>
      </w:r>
      <w:r w:rsidRPr="0025442A">
        <w:rPr>
          <w:b/>
        </w:rPr>
        <w:t>que l'icône</w:t>
      </w:r>
      <w:r>
        <w:rPr>
          <w:b/>
        </w:rPr>
        <w:t xml:space="preserve"> d'après père Grégoire</w:t>
      </w:r>
      <w:r w:rsidRPr="0025442A">
        <w:rPr>
          <w:b/>
        </w:rPr>
        <w:t>?</w:t>
      </w:r>
    </w:p>
    <w:p w:rsidR="00D8658F" w:rsidRDefault="00D8658F" w:rsidP="00D8658F">
      <w:pPr>
        <w:spacing w:after="0"/>
        <w:jc w:val="both"/>
        <w:rPr>
          <w:b/>
        </w:rPr>
      </w:pPr>
    </w:p>
    <w:p w:rsidR="007B7CD1" w:rsidRPr="00D8658F" w:rsidRDefault="00D8658F" w:rsidP="00D8658F">
      <w:pPr>
        <w:spacing w:after="0"/>
      </w:pPr>
      <w:r>
        <w:tab/>
      </w:r>
      <w:r w:rsidR="007B7CD1" w:rsidRPr="00D8658F">
        <w:t>L</w:t>
      </w:r>
      <w:r w:rsidR="002C42E3" w:rsidRPr="00D8658F">
        <w:t>a nature prophétique de l</w:t>
      </w:r>
      <w:r w:rsidR="007B7CD1" w:rsidRPr="00D8658F">
        <w:t>'icône est l'une des manifestation des dons</w:t>
      </w:r>
      <w:r w:rsidR="002C42E3" w:rsidRPr="00D8658F">
        <w:t xml:space="preserve"> du Saint Esprit</w:t>
      </w:r>
      <w:r>
        <w:t>:</w:t>
      </w:r>
    </w:p>
    <w:p w:rsidR="007B7CD1" w:rsidRDefault="007B7CD1" w:rsidP="00D8658F">
      <w:pPr>
        <w:spacing w:after="0"/>
      </w:pPr>
      <w:r>
        <w:t xml:space="preserve">"Dans la Pentecôte, </w:t>
      </w:r>
      <w:r w:rsidR="00C57470">
        <w:t xml:space="preserve">écrit-il, </w:t>
      </w:r>
      <w:r>
        <w:t>l'Eglise du Christ s'est emplie de l'Esprit Saint et s'est revêtue tout entière comme d'un nuage lumineux de la plénitude des dons prophétiques, (...) elle s'est revêtue du feu et de la rosée de l'Esprit."</w:t>
      </w:r>
      <w:r>
        <w:rPr>
          <w:rStyle w:val="Appelnotedebasdep"/>
        </w:rPr>
        <w:footnoteReference w:id="33"/>
      </w:r>
      <w:r w:rsidRPr="00C53B47">
        <w:t xml:space="preserve"> </w:t>
      </w:r>
    </w:p>
    <w:p w:rsidR="007B7CD1" w:rsidRDefault="007B7CD1" w:rsidP="007B7CD1">
      <w:pPr>
        <w:spacing w:after="0"/>
      </w:pPr>
      <w:r>
        <w:t>"On peut dire que l'Esprit Saint, dans sa sollicitude salvatrice à l'égard du monde, se manifeste en premier lieu comme Esprit "conçu dans le sein des prophètes, parlant par les prophètes."</w:t>
      </w:r>
      <w:r>
        <w:rPr>
          <w:rStyle w:val="Appelnotedebasdep"/>
        </w:rPr>
        <w:footnoteReference w:id="34"/>
      </w:r>
    </w:p>
    <w:p w:rsidR="007B7CD1" w:rsidRDefault="002C4478" w:rsidP="00D8658F">
      <w:pPr>
        <w:spacing w:after="0"/>
        <w:jc w:val="both"/>
      </w:pPr>
      <w:r>
        <w:tab/>
      </w:r>
      <w:r w:rsidR="002C42E3">
        <w:t>Ainsi, d</w:t>
      </w:r>
      <w:r w:rsidR="00C57470">
        <w:t xml:space="preserve">ans le chapitre </w:t>
      </w:r>
      <w:r>
        <w:t>sur la Pentecôte</w:t>
      </w:r>
      <w:r w:rsidR="00C57470">
        <w:t>, le Père Grégoire oppose le</w:t>
      </w:r>
      <w:r w:rsidR="007B7CD1">
        <w:t xml:space="preserve"> réalisme historique de l'icône </w:t>
      </w:r>
      <w:r w:rsidR="00C57470">
        <w:t>au naturalisme</w:t>
      </w:r>
      <w:r w:rsidR="007B7CD1">
        <w:t xml:space="preserve">: </w:t>
      </w:r>
    </w:p>
    <w:p w:rsidR="007B7CD1" w:rsidRDefault="007B7CD1" w:rsidP="00D8658F">
      <w:pPr>
        <w:spacing w:after="0"/>
        <w:jc w:val="both"/>
      </w:pPr>
      <w:r>
        <w:t xml:space="preserve">"[L'icône] "cherche  toujours à reproduire l'essentiel même du représenté. </w:t>
      </w:r>
      <w:r w:rsidRPr="005E069A">
        <w:rPr>
          <w:b/>
          <w:i/>
        </w:rPr>
        <w:t xml:space="preserve">Elle est dans sa signification fondamentale "spirituelle" et dans ce sens son contenu fondamental est toujours prophétique. </w:t>
      </w:r>
      <w:r>
        <w:t xml:space="preserve">(...) Les icônes, dans la vie liturgique de l'Eglise sont </w:t>
      </w:r>
      <w:r w:rsidR="00B73F20">
        <w:t xml:space="preserve">[donc] </w:t>
      </w:r>
      <w:r>
        <w:t>une partie de l'effort liturgique général pour graver et, pourrait-on dire, faire renaître l'événement fêté."</w:t>
      </w:r>
      <w:r>
        <w:rPr>
          <w:rStyle w:val="Appelnotedebasdep"/>
        </w:rPr>
        <w:footnoteReference w:id="35"/>
      </w:r>
      <w:r>
        <w:t xml:space="preserve"> </w:t>
      </w:r>
    </w:p>
    <w:p w:rsidR="007B7CD1" w:rsidRDefault="007B7CD1" w:rsidP="007B7CD1">
      <w:pPr>
        <w:spacing w:after="0"/>
        <w:jc w:val="both"/>
      </w:pPr>
      <w:r>
        <w:tab/>
      </w:r>
      <w:r w:rsidR="00C57470">
        <w:t>Le</w:t>
      </w:r>
      <w:r>
        <w:t xml:space="preserve"> père Grégoire revient </w:t>
      </w:r>
      <w:r w:rsidR="00C57470">
        <w:t xml:space="preserve">ailleurs encore </w:t>
      </w:r>
      <w:r>
        <w:t>sur le caractère prophétique de l'icône:</w:t>
      </w:r>
    </w:p>
    <w:p w:rsidR="007B7CD1" w:rsidRDefault="00C57470" w:rsidP="007B7CD1">
      <w:pPr>
        <w:jc w:val="both"/>
      </w:pPr>
      <w:r>
        <w:t>"L</w:t>
      </w:r>
      <w:r w:rsidR="007B7CD1">
        <w:t xml:space="preserve">a vie de l'icône s'étend au Siècle à venir et la destination de l'icône n'est pas de sceller quelque chose de temporel, mais ce dont la signification n'est pas transitoire [mais éternelle]. Et la théologie de l'icône est déterminée par le fait que ce qui peut paraître relatif acquiert dans l'icône un sens non transitoire. Et </w:t>
      </w:r>
      <w:r w:rsidR="007B7CD1" w:rsidRPr="005D79D9">
        <w:rPr>
          <w:b/>
          <w:i/>
        </w:rPr>
        <w:t>cette structure prophétique préfigurative</w:t>
      </w:r>
      <w:r w:rsidR="007B7CD1">
        <w:t xml:space="preserve"> </w:t>
      </w:r>
      <w:r w:rsidR="007B7CD1" w:rsidRPr="005D79D9">
        <w:rPr>
          <w:b/>
          <w:i/>
        </w:rPr>
        <w:t>qui est propre aux icônes</w:t>
      </w:r>
      <w:r w:rsidR="007B7CD1">
        <w:t xml:space="preserve"> détermine sa nature même, le caractère et, pourrait-on dire, le visage même de l'icône."</w:t>
      </w:r>
      <w:r w:rsidR="007B7CD1">
        <w:rPr>
          <w:rStyle w:val="Appelnotedebasdep"/>
        </w:rPr>
        <w:footnoteReference w:id="36"/>
      </w:r>
      <w:r w:rsidR="007B7CD1" w:rsidRPr="001359FA">
        <w:t xml:space="preserve"> </w:t>
      </w:r>
    </w:p>
    <w:p w:rsidR="00C53B47" w:rsidRPr="00427E1D" w:rsidRDefault="00427E1D" w:rsidP="00427E1D">
      <w:pPr>
        <w:spacing w:after="0"/>
        <w:jc w:val="both"/>
      </w:pPr>
      <w:r>
        <w:rPr>
          <w:b/>
        </w:rPr>
        <w:tab/>
      </w:r>
      <w:r w:rsidRPr="00427E1D">
        <w:t xml:space="preserve">A propos de l'icône de la </w:t>
      </w:r>
      <w:r>
        <w:t>T</w:t>
      </w:r>
      <w:r w:rsidRPr="00427E1D">
        <w:t>ransfiguration, père Grégoire écrit ceci:</w:t>
      </w:r>
    </w:p>
    <w:p w:rsidR="002D2F0E" w:rsidRDefault="002D2F0E" w:rsidP="00427E1D">
      <w:pPr>
        <w:jc w:val="both"/>
      </w:pPr>
      <w:r>
        <w:t xml:space="preserve">"On peut dire que </w:t>
      </w:r>
      <w:r w:rsidRPr="002F233C">
        <w:rPr>
          <w:b/>
          <w:i/>
        </w:rPr>
        <w:t>la lumière de la Transfiguration du Christ</w:t>
      </w:r>
      <w:r>
        <w:t xml:space="preserve"> emplit pleinement les icônes, les sanctifie, </w:t>
      </w:r>
      <w:r w:rsidRPr="002F233C">
        <w:rPr>
          <w:b/>
          <w:i/>
        </w:rPr>
        <w:t>est pour elles</w:t>
      </w:r>
      <w:r>
        <w:t xml:space="preserve"> </w:t>
      </w:r>
      <w:r w:rsidRPr="002F233C">
        <w:rPr>
          <w:b/>
          <w:i/>
        </w:rPr>
        <w:t>le principe constructif qui définit la nature même de l'icône</w:t>
      </w:r>
      <w:r>
        <w:t xml:space="preserve">, donne à l'icône ce sans quoi l'icône ne peut, au sens plein du terme, s'appeler Sainte icône. </w:t>
      </w:r>
      <w:r w:rsidRPr="001359FA">
        <w:rPr>
          <w:b/>
          <w:i/>
        </w:rPr>
        <w:lastRenderedPageBreak/>
        <w:t>Sans cette force active de la Transfiguration</w:t>
      </w:r>
      <w:r>
        <w:t xml:space="preserve"> l'icône ne peut devenir ce qu'elle doit être et est appelée à être</w:t>
      </w:r>
      <w:r>
        <w:rPr>
          <w:rStyle w:val="Appelnotedebasdep"/>
        </w:rPr>
        <w:footnoteReference w:id="37"/>
      </w:r>
      <w:r>
        <w:t>."</w:t>
      </w:r>
    </w:p>
    <w:p w:rsidR="002C4478" w:rsidRDefault="002C4478" w:rsidP="00427E1D">
      <w:pPr>
        <w:spacing w:after="0"/>
        <w:jc w:val="both"/>
      </w:pPr>
      <w:r>
        <w:tab/>
      </w:r>
      <w:r w:rsidR="002C42E3">
        <w:t>Voila comment il</w:t>
      </w:r>
      <w:r w:rsidR="007B7CD1" w:rsidRPr="007B7CD1">
        <w:t xml:space="preserve"> définit</w:t>
      </w:r>
      <w:r w:rsidR="002C42E3">
        <w:t xml:space="preserve"> l'icône</w:t>
      </w:r>
      <w:r>
        <w:t>.</w:t>
      </w:r>
      <w:r w:rsidRPr="002C4478">
        <w:t xml:space="preserve"> </w:t>
      </w:r>
      <w:r w:rsidR="00427E1D">
        <w:t>Comme nous devrions prendre</w:t>
      </w:r>
      <w:r>
        <w:t xml:space="preserve"> au sérieux l'affirm</w:t>
      </w:r>
      <w:r w:rsidR="00427E1D">
        <w:t>ation suivante de père Grégoire!</w:t>
      </w:r>
    </w:p>
    <w:p w:rsidR="007B7CD1" w:rsidRDefault="000E64FF" w:rsidP="00427E1D">
      <w:pPr>
        <w:jc w:val="both"/>
      </w:pPr>
      <w:r>
        <w:t>"</w:t>
      </w:r>
      <w:r w:rsidR="00B73F20">
        <w:rPr>
          <w:b/>
          <w:i/>
        </w:rPr>
        <w:t>On ne peut appeler S</w:t>
      </w:r>
      <w:r w:rsidRPr="001359FA">
        <w:rPr>
          <w:b/>
          <w:i/>
        </w:rPr>
        <w:t>ainte que l’icône en laquelle, à un degré plus ou moins é</w:t>
      </w:r>
      <w:r w:rsidR="00B73F20">
        <w:rPr>
          <w:b/>
          <w:i/>
        </w:rPr>
        <w:t>levé, est présente cette gloire;</w:t>
      </w:r>
      <w:r w:rsidRPr="001359FA">
        <w:rPr>
          <w:b/>
          <w:i/>
        </w:rPr>
        <w:t xml:space="preserve"> </w:t>
      </w:r>
      <w:r w:rsidR="00B73F20" w:rsidRPr="00B73F20">
        <w:t>[on ne peut appeler Sainte]</w:t>
      </w:r>
      <w:r w:rsidR="00B73F20" w:rsidRPr="001359FA">
        <w:rPr>
          <w:b/>
          <w:i/>
        </w:rPr>
        <w:t xml:space="preserve"> </w:t>
      </w:r>
      <w:r w:rsidRPr="001359FA">
        <w:rPr>
          <w:b/>
          <w:i/>
        </w:rPr>
        <w:t xml:space="preserve">que l’icône dont la figure est marquée du sceau de la </w:t>
      </w:r>
      <w:r w:rsidR="001359FA" w:rsidRPr="001359FA">
        <w:rPr>
          <w:b/>
          <w:i/>
        </w:rPr>
        <w:t xml:space="preserve">divine </w:t>
      </w:r>
      <w:r w:rsidRPr="001359FA">
        <w:rPr>
          <w:b/>
          <w:i/>
        </w:rPr>
        <w:t xml:space="preserve">Transfiguration. </w:t>
      </w:r>
      <w:r w:rsidR="00B73F20">
        <w:rPr>
          <w:b/>
          <w:i/>
        </w:rPr>
        <w:t>Et il faut croire qu’une icône S</w:t>
      </w:r>
      <w:r w:rsidRPr="001359FA">
        <w:rPr>
          <w:b/>
          <w:i/>
        </w:rPr>
        <w:t>ainte dans le vrai sens du terme ne peut surg</w:t>
      </w:r>
      <w:r w:rsidR="00B73F20">
        <w:rPr>
          <w:b/>
          <w:i/>
        </w:rPr>
        <w:t>ir et exister qu’au sein de la S</w:t>
      </w:r>
      <w:r w:rsidRPr="001359FA">
        <w:rPr>
          <w:b/>
          <w:i/>
        </w:rPr>
        <w:t>ainte Église</w:t>
      </w:r>
      <w:r w:rsidR="002C4478">
        <w:rPr>
          <w:b/>
          <w:i/>
        </w:rPr>
        <w:t>,</w:t>
      </w:r>
      <w:r w:rsidRPr="001359FA">
        <w:rPr>
          <w:b/>
          <w:i/>
        </w:rPr>
        <w:t xml:space="preserve"> là où le monde créé communie myst</w:t>
      </w:r>
      <w:r w:rsidR="001359FA">
        <w:rPr>
          <w:b/>
          <w:i/>
        </w:rPr>
        <w:t>érieusement, par l’incarnation</w:t>
      </w:r>
      <w:r w:rsidR="002C4478">
        <w:rPr>
          <w:rStyle w:val="Appelnotedebasdep"/>
          <w:b/>
          <w:i/>
        </w:rPr>
        <w:footnoteReference w:id="38"/>
      </w:r>
      <w:r w:rsidRPr="001359FA">
        <w:rPr>
          <w:b/>
          <w:i/>
        </w:rPr>
        <w:t xml:space="preserve"> du Christ, à l’existence Divine incréée, laquelle sera manifestée dans toute sa plénitude dans la vie du siècle </w:t>
      </w:r>
      <w:r w:rsidR="001359FA" w:rsidRPr="001359FA">
        <w:rPr>
          <w:b/>
          <w:i/>
        </w:rPr>
        <w:t>à venir</w:t>
      </w:r>
      <w:r w:rsidRPr="001359FA">
        <w:rPr>
          <w:b/>
          <w:i/>
        </w:rPr>
        <w:t>. Et seules les icônes qui portent le sceau de cette gloire q</w:t>
      </w:r>
      <w:r w:rsidR="001359FA" w:rsidRPr="001359FA">
        <w:rPr>
          <w:b/>
          <w:i/>
        </w:rPr>
        <w:t xml:space="preserve">ui ne passe pas peuvent être l'éternel </w:t>
      </w:r>
      <w:r w:rsidRPr="001359FA">
        <w:rPr>
          <w:b/>
          <w:i/>
        </w:rPr>
        <w:t xml:space="preserve">levain </w:t>
      </w:r>
      <w:r w:rsidR="001359FA" w:rsidRPr="001359FA">
        <w:rPr>
          <w:b/>
          <w:i/>
        </w:rPr>
        <w:t>du monde.</w:t>
      </w:r>
      <w:r>
        <w:t>"</w:t>
      </w:r>
      <w:r w:rsidR="001E6317">
        <w:rPr>
          <w:rStyle w:val="Appelnotedebasdep"/>
        </w:rPr>
        <w:footnoteReference w:id="39"/>
      </w:r>
    </w:p>
    <w:p w:rsidR="005F1AA3" w:rsidRPr="005F1AA3" w:rsidRDefault="005F1AA3" w:rsidP="001359FA">
      <w:pPr>
        <w:jc w:val="both"/>
        <w:rPr>
          <w:b/>
        </w:rPr>
      </w:pPr>
      <w:r w:rsidRPr="005F1AA3">
        <w:rPr>
          <w:b/>
        </w:rPr>
        <w:t>Conclusion</w:t>
      </w:r>
    </w:p>
    <w:p w:rsidR="00014095" w:rsidRDefault="00427E1D" w:rsidP="001359FA">
      <w:pPr>
        <w:spacing w:after="0"/>
        <w:jc w:val="both"/>
      </w:pPr>
      <w:r>
        <w:tab/>
      </w:r>
      <w:r w:rsidR="00C57470" w:rsidRPr="00B73F20">
        <w:t xml:space="preserve">On peut </w:t>
      </w:r>
      <w:r w:rsidR="00B73F20" w:rsidRPr="00B73F20">
        <w:t xml:space="preserve">donc </w:t>
      </w:r>
      <w:r>
        <w:t>conclure</w:t>
      </w:r>
      <w:r w:rsidR="00C57470" w:rsidRPr="00B73F20">
        <w:t xml:space="preserve">, d'après les citations précédentes, ce qu'est  pour père Grégoire </w:t>
      </w:r>
      <w:r w:rsidR="00C57470" w:rsidRPr="00B73F20">
        <w:rPr>
          <w:b/>
          <w:i/>
        </w:rPr>
        <w:t>la fidélité à la Tradition</w:t>
      </w:r>
      <w:r w:rsidR="00C57470" w:rsidRPr="00B73F20">
        <w:t xml:space="preserve"> iconographique: </w:t>
      </w:r>
      <w:r w:rsidR="00C57470" w:rsidRPr="00C57470">
        <w:rPr>
          <w:b/>
          <w:i/>
        </w:rPr>
        <w:t>capter la Vie divine sortie du Christ.</w:t>
      </w:r>
      <w:r>
        <w:t xml:space="preserve"> </w:t>
      </w:r>
      <w:r w:rsidR="00014095">
        <w:t>Père Grégoire était l'application même de cette prescription de st Pierre:</w:t>
      </w:r>
    </w:p>
    <w:p w:rsidR="00014095" w:rsidRDefault="00014095" w:rsidP="001359FA">
      <w:pPr>
        <w:spacing w:after="0"/>
        <w:jc w:val="both"/>
      </w:pPr>
      <w:r>
        <w:t xml:space="preserve">" Si quelqu'un remplit un ministère, </w:t>
      </w:r>
      <w:r w:rsidRPr="00B8596E">
        <w:rPr>
          <w:b/>
          <w:i/>
        </w:rPr>
        <w:t>qu'il le remplisse selon la force que Dieu communique</w:t>
      </w:r>
      <w:r>
        <w:t xml:space="preserve">, -ET </w:t>
      </w:r>
      <w:r w:rsidR="00427E1D">
        <w:t>NON</w:t>
      </w:r>
      <w:r>
        <w:t xml:space="preserve"> PAR SES PROPRES FORCES - </w:t>
      </w:r>
      <w:r w:rsidRPr="00B8596E">
        <w:rPr>
          <w:b/>
          <w:i/>
        </w:rPr>
        <w:t>afin qu'en toutes choses, Dieu soit glorifié</w:t>
      </w:r>
      <w:r>
        <w:t xml:space="preserve"> par Jésus Christ à qui appartiennent la gloire et la puissance aux siècles des siècles. Amen!</w:t>
      </w:r>
      <w:r>
        <w:rPr>
          <w:rStyle w:val="Appelnotedebasdep"/>
        </w:rPr>
        <w:footnoteReference w:id="40"/>
      </w:r>
      <w:r>
        <w:t>"</w:t>
      </w:r>
    </w:p>
    <w:p w:rsidR="007B7CD1" w:rsidRDefault="007B7CD1" w:rsidP="001359FA">
      <w:pPr>
        <w:spacing w:after="0"/>
        <w:jc w:val="both"/>
      </w:pPr>
    </w:p>
    <w:p w:rsidR="005F1AA3" w:rsidRDefault="005F1AA3" w:rsidP="001359FA">
      <w:pPr>
        <w:jc w:val="both"/>
      </w:pPr>
    </w:p>
    <w:sectPr w:rsidR="005F1AA3" w:rsidSect="00842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84" w:rsidRDefault="00154E84" w:rsidP="001341A3">
      <w:pPr>
        <w:spacing w:after="0" w:line="240" w:lineRule="auto"/>
      </w:pPr>
      <w:r>
        <w:separator/>
      </w:r>
    </w:p>
  </w:endnote>
  <w:endnote w:type="continuationSeparator" w:id="0">
    <w:p w:rsidR="00154E84" w:rsidRDefault="00154E84" w:rsidP="0013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7705"/>
      <w:docPartObj>
        <w:docPartGallery w:val="Page Numbers (Bottom of Page)"/>
        <w:docPartUnique/>
      </w:docPartObj>
    </w:sdtPr>
    <w:sdtEndPr/>
    <w:sdtContent>
      <w:p w:rsidR="00CD0731" w:rsidRDefault="00154E84">
        <w:pPr>
          <w:pStyle w:val="Pieddepage"/>
          <w:jc w:val="center"/>
        </w:pPr>
        <w:r>
          <w:rPr>
            <w:noProof/>
          </w:rPr>
          <w:fldChar w:fldCharType="begin"/>
        </w:r>
        <w:r>
          <w:rPr>
            <w:noProof/>
          </w:rPr>
          <w:instrText xml:space="preserve"> PAGE   \* MERGEFORMAT </w:instrText>
        </w:r>
        <w:r>
          <w:rPr>
            <w:noProof/>
          </w:rPr>
          <w:fldChar w:fldCharType="separate"/>
        </w:r>
        <w:r w:rsidR="000540A3">
          <w:rPr>
            <w:noProof/>
          </w:rPr>
          <w:t>1</w:t>
        </w:r>
        <w:r>
          <w:rPr>
            <w:noProof/>
          </w:rPr>
          <w:fldChar w:fldCharType="end"/>
        </w:r>
      </w:p>
    </w:sdtContent>
  </w:sdt>
  <w:p w:rsidR="00CD0731" w:rsidRDefault="00CD07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84" w:rsidRDefault="00154E84" w:rsidP="001341A3">
      <w:pPr>
        <w:spacing w:after="0" w:line="240" w:lineRule="auto"/>
      </w:pPr>
      <w:r>
        <w:separator/>
      </w:r>
    </w:p>
  </w:footnote>
  <w:footnote w:type="continuationSeparator" w:id="0">
    <w:p w:rsidR="00154E84" w:rsidRDefault="00154E84" w:rsidP="001341A3">
      <w:pPr>
        <w:spacing w:after="0" w:line="240" w:lineRule="auto"/>
      </w:pPr>
      <w:r>
        <w:continuationSeparator/>
      </w:r>
    </w:p>
  </w:footnote>
  <w:footnote w:id="1">
    <w:p w:rsidR="00CD0731" w:rsidRDefault="00CD0731" w:rsidP="00DB394D">
      <w:pPr>
        <w:pStyle w:val="Notedebasdepage"/>
      </w:pPr>
      <w:r>
        <w:rPr>
          <w:rStyle w:val="Appelnotedebasdep"/>
        </w:rPr>
        <w:footnoteRef/>
      </w:r>
      <w:r>
        <w:t xml:space="preserve"> Saint Macaire, </w:t>
      </w:r>
      <w:r w:rsidRPr="00C5758C">
        <w:rPr>
          <w:i/>
        </w:rPr>
        <w:t>Homélies spirituelles</w:t>
      </w:r>
      <w:r>
        <w:t>, 8, 3, Traduction Deseille,  Bellefontaine, 1984, p.145.</w:t>
      </w:r>
    </w:p>
    <w:p w:rsidR="00CD0731" w:rsidRDefault="00CD0731" w:rsidP="00DB394D">
      <w:pPr>
        <w:pStyle w:val="Notedebasdepage"/>
      </w:pPr>
    </w:p>
  </w:footnote>
  <w:footnote w:id="2">
    <w:p w:rsidR="00CD0731" w:rsidRDefault="00CD0731" w:rsidP="003839F3">
      <w:pPr>
        <w:pStyle w:val="Notedebasdepage"/>
        <w:spacing w:after="240"/>
        <w:jc w:val="both"/>
      </w:pPr>
      <w:r>
        <w:rPr>
          <w:rStyle w:val="Appelnotedebasdep"/>
        </w:rPr>
        <w:footnoteRef/>
      </w:r>
      <w:r>
        <w:t xml:space="preserve"> Cf. </w:t>
      </w:r>
      <w:r w:rsidRPr="00E956BF">
        <w:rPr>
          <w:i/>
        </w:rPr>
        <w:t>Psaume</w:t>
      </w:r>
      <w:r>
        <w:t>, 35, 10</w:t>
      </w:r>
    </w:p>
  </w:footnote>
  <w:footnote w:id="3">
    <w:p w:rsidR="00CD0731" w:rsidRDefault="00CD0731" w:rsidP="003839F3">
      <w:pPr>
        <w:pStyle w:val="Notedebasdepage"/>
        <w:spacing w:after="240"/>
        <w:jc w:val="both"/>
      </w:pPr>
      <w:r>
        <w:rPr>
          <w:rStyle w:val="Appelnotedebasdep"/>
        </w:rPr>
        <w:footnoteRef/>
      </w:r>
      <w:r>
        <w:t xml:space="preserve"> Saint Silouane, </w:t>
      </w:r>
      <w:r w:rsidRPr="00D279EB">
        <w:rPr>
          <w:i/>
        </w:rPr>
        <w:t>De l'humilité</w:t>
      </w:r>
      <w:r>
        <w:t xml:space="preserve">, in Archimandrite Sophrony (Sakharov),  </w:t>
      </w:r>
      <w:r w:rsidRPr="00D279EB">
        <w:rPr>
          <w:i/>
        </w:rPr>
        <w:t>S</w:t>
      </w:r>
      <w:r>
        <w:rPr>
          <w:i/>
        </w:rPr>
        <w:t>aint</w:t>
      </w:r>
      <w:r w:rsidRPr="00D279EB">
        <w:rPr>
          <w:i/>
        </w:rPr>
        <w:t xml:space="preserve"> Silouane, </w:t>
      </w:r>
      <w:r>
        <w:rPr>
          <w:i/>
        </w:rPr>
        <w:t>vie, doctrine, écrits</w:t>
      </w:r>
      <w:r>
        <w:t xml:space="preserve">, Paris, 2016, pp. 290-291 </w:t>
      </w:r>
    </w:p>
  </w:footnote>
  <w:footnote w:id="4">
    <w:p w:rsidR="00CD0731" w:rsidRDefault="00CD0731" w:rsidP="002C2756">
      <w:pPr>
        <w:pStyle w:val="Notedebasdepage"/>
        <w:spacing w:after="240"/>
      </w:pPr>
      <w:r>
        <w:rPr>
          <w:rStyle w:val="Appelnotedebasdep"/>
        </w:rPr>
        <w:footnoteRef/>
      </w:r>
      <w:r>
        <w:t xml:space="preserve"> </w:t>
      </w:r>
      <w:r w:rsidRPr="001341A3">
        <w:rPr>
          <w:i/>
        </w:rPr>
        <w:t>La prière, expérience de l'éternité</w:t>
      </w:r>
      <w:r>
        <w:t>, Paris, 1998, p. 115.</w:t>
      </w:r>
    </w:p>
  </w:footnote>
  <w:footnote w:id="5">
    <w:p w:rsidR="00CD0731" w:rsidRPr="00AE1F3C" w:rsidRDefault="00CD0731" w:rsidP="00CF4298">
      <w:pPr>
        <w:spacing w:after="240"/>
        <w:rPr>
          <w:sz w:val="20"/>
          <w:szCs w:val="20"/>
        </w:rPr>
      </w:pPr>
      <w:r>
        <w:rPr>
          <w:rStyle w:val="Appelnotedebasdep"/>
        </w:rPr>
        <w:footnoteRef/>
      </w:r>
      <w:r>
        <w:t xml:space="preserve"> </w:t>
      </w:r>
      <w:r w:rsidRPr="00AE1F3C">
        <w:rPr>
          <w:sz w:val="20"/>
          <w:szCs w:val="20"/>
        </w:rPr>
        <w:t>Cf</w:t>
      </w:r>
      <w:r>
        <w:t>.</w:t>
      </w:r>
      <w:r w:rsidRPr="00AE1F3C">
        <w:rPr>
          <w:sz w:val="20"/>
          <w:szCs w:val="20"/>
        </w:rPr>
        <w:t>1</w:t>
      </w:r>
      <w:r w:rsidRPr="00AE1F3C">
        <w:rPr>
          <w:i/>
          <w:sz w:val="20"/>
          <w:szCs w:val="20"/>
        </w:rPr>
        <w:t>Timothée</w:t>
      </w:r>
      <w:r>
        <w:rPr>
          <w:sz w:val="20"/>
          <w:szCs w:val="20"/>
        </w:rPr>
        <w:t xml:space="preserve">, 6,14. </w:t>
      </w:r>
      <w:r w:rsidRPr="00A459E4">
        <w:rPr>
          <w:sz w:val="20"/>
          <w:szCs w:val="20"/>
        </w:rPr>
        <w:t xml:space="preserve">Archimandrite Sophrony, </w:t>
      </w:r>
      <w:r w:rsidRPr="00BD276A">
        <w:rPr>
          <w:sz w:val="20"/>
          <w:szCs w:val="20"/>
        </w:rPr>
        <w:t xml:space="preserve">De la lumière du Thabor, </w:t>
      </w:r>
      <w:r w:rsidRPr="00A459E4">
        <w:rPr>
          <w:i/>
          <w:sz w:val="20"/>
          <w:szCs w:val="20"/>
        </w:rPr>
        <w:t>La prière expérience de l'Eternité</w:t>
      </w:r>
      <w:r w:rsidRPr="00A459E4">
        <w:rPr>
          <w:sz w:val="20"/>
          <w:szCs w:val="20"/>
        </w:rPr>
        <w:t xml:space="preserve">, </w:t>
      </w:r>
      <w:r w:rsidRPr="00BD276A">
        <w:rPr>
          <w:sz w:val="20"/>
          <w:szCs w:val="20"/>
        </w:rPr>
        <w:t>p.184.</w:t>
      </w:r>
    </w:p>
  </w:footnote>
  <w:footnote w:id="6">
    <w:p w:rsidR="00CD0731" w:rsidRPr="00DB394D" w:rsidRDefault="00CD0731" w:rsidP="00CF4298">
      <w:pPr>
        <w:jc w:val="both"/>
        <w:rPr>
          <w:sz w:val="20"/>
          <w:szCs w:val="20"/>
        </w:rPr>
      </w:pPr>
      <w:r>
        <w:rPr>
          <w:rStyle w:val="Appelnotedebasdep"/>
        </w:rPr>
        <w:footnoteRef/>
      </w:r>
      <w:r w:rsidRPr="001C4435">
        <w:rPr>
          <w:sz w:val="20"/>
          <w:szCs w:val="20"/>
        </w:rPr>
        <w:t xml:space="preserve">  « En psukhais ekhousais ara eleon dapsilestatôs »: dans les âmes ayant le plus abondamment une miséricorde</w:t>
      </w:r>
      <w:r>
        <w:rPr>
          <w:sz w:val="20"/>
          <w:szCs w:val="20"/>
        </w:rPr>
        <w:t>..</w:t>
      </w:r>
      <w:r w:rsidRPr="001C4435">
        <w:rPr>
          <w:sz w:val="20"/>
          <w:szCs w:val="20"/>
        </w:rPr>
        <w:t>.</w:t>
      </w:r>
      <w:r>
        <w:rPr>
          <w:sz w:val="20"/>
          <w:szCs w:val="20"/>
        </w:rPr>
        <w:t xml:space="preserve"> </w:t>
      </w:r>
      <w:r w:rsidRPr="00C70F6E">
        <w:rPr>
          <w:sz w:val="20"/>
          <w:szCs w:val="20"/>
        </w:rPr>
        <w:t xml:space="preserve">Saint Syméon le Nouveau Théologien, </w:t>
      </w:r>
      <w:r w:rsidRPr="00C70F6E">
        <w:rPr>
          <w:i/>
          <w:sz w:val="20"/>
          <w:szCs w:val="20"/>
        </w:rPr>
        <w:t>Hymnes</w:t>
      </w:r>
      <w:r w:rsidRPr="00C70F6E">
        <w:rPr>
          <w:sz w:val="20"/>
          <w:szCs w:val="20"/>
        </w:rPr>
        <w:t xml:space="preserve">, XXX, </w:t>
      </w:r>
      <w:r>
        <w:rPr>
          <w:sz w:val="20"/>
          <w:szCs w:val="20"/>
        </w:rPr>
        <w:t>1-5; 35-40,</w:t>
      </w:r>
      <w:r w:rsidRPr="00C70F6E">
        <w:rPr>
          <w:sz w:val="20"/>
          <w:szCs w:val="20"/>
        </w:rPr>
        <w:t xml:space="preserve"> S.C. n°174, p</w:t>
      </w:r>
      <w:r>
        <w:rPr>
          <w:sz w:val="20"/>
          <w:szCs w:val="20"/>
        </w:rPr>
        <w:t>p.</w:t>
      </w:r>
      <w:r w:rsidRPr="00C70F6E">
        <w:rPr>
          <w:sz w:val="20"/>
          <w:szCs w:val="20"/>
        </w:rPr>
        <w:t>3</w:t>
      </w:r>
      <w:r>
        <w:rPr>
          <w:sz w:val="20"/>
          <w:szCs w:val="20"/>
        </w:rPr>
        <w:t>42-343.</w:t>
      </w:r>
    </w:p>
  </w:footnote>
  <w:footnote w:id="7">
    <w:p w:rsidR="00CD0731" w:rsidRDefault="00CD0731" w:rsidP="00DB394D">
      <w:pPr>
        <w:pStyle w:val="Notedebasdepage"/>
        <w:spacing w:after="240"/>
      </w:pPr>
      <w:r>
        <w:rPr>
          <w:rStyle w:val="Appelnotedebasdep"/>
        </w:rPr>
        <w:footnoteRef/>
      </w:r>
      <w:r>
        <w:rPr>
          <w:rStyle w:val="Appelnotedebasdep"/>
        </w:rPr>
        <w:footnoteRef/>
      </w:r>
      <w:r>
        <w:t xml:space="preserve"> Et non pas d'abord dans la nuée ou dans la voix décrites par l'Ecriture.</w:t>
      </w:r>
    </w:p>
  </w:footnote>
  <w:footnote w:id="8">
    <w:p w:rsidR="00CD0731" w:rsidRDefault="00CD0731" w:rsidP="00DB394D">
      <w:pPr>
        <w:pStyle w:val="Notedebasdepage"/>
        <w:spacing w:after="240"/>
      </w:pPr>
      <w:r>
        <w:rPr>
          <w:rStyle w:val="Appelnotedebasdep"/>
        </w:rPr>
        <w:footnoteRef/>
      </w:r>
      <w:r>
        <w:t xml:space="preserve"> </w:t>
      </w:r>
      <w:r w:rsidRPr="0016632A">
        <w:rPr>
          <w:i/>
        </w:rPr>
        <w:t>Carnets</w:t>
      </w:r>
      <w:r w:rsidR="00060FA2">
        <w:rPr>
          <w:i/>
        </w:rPr>
        <w:t xml:space="preserve"> d'un peintre d'icônes</w:t>
      </w:r>
      <w:r>
        <w:t xml:space="preserve">, La Transfiguration du seigneur, </w:t>
      </w:r>
      <w:r w:rsidR="00060FA2">
        <w:t xml:space="preserve">Lausanne, 1983, </w:t>
      </w:r>
      <w:r>
        <w:t>p.122</w:t>
      </w:r>
    </w:p>
  </w:footnote>
  <w:footnote w:id="9">
    <w:p w:rsidR="00CD0731" w:rsidRDefault="00CD0731" w:rsidP="00DE2E2D">
      <w:pPr>
        <w:pStyle w:val="Notedebasdepage"/>
        <w:spacing w:after="240"/>
      </w:pPr>
      <w:r>
        <w:rPr>
          <w:rStyle w:val="Appelnotedebasdep"/>
        </w:rPr>
        <w:footnoteRef/>
      </w:r>
      <w:r>
        <w:t xml:space="preserve"> </w:t>
      </w:r>
      <w:r>
        <w:rPr>
          <w:i/>
        </w:rPr>
        <w:t>Ibid.</w:t>
      </w:r>
      <w:r>
        <w:t>, La Descente aux enfers, p. 145</w:t>
      </w:r>
    </w:p>
  </w:footnote>
  <w:footnote w:id="10">
    <w:p w:rsidR="00CD0731" w:rsidRDefault="00CD0731" w:rsidP="00602FAC">
      <w:pPr>
        <w:pStyle w:val="Notedebasdepage"/>
        <w:spacing w:after="240"/>
        <w:jc w:val="both"/>
      </w:pPr>
      <w:r>
        <w:rPr>
          <w:rStyle w:val="Appelnotedebasdep"/>
        </w:rPr>
        <w:footnoteRef/>
      </w:r>
      <w:r>
        <w:t xml:space="preserve"> Par cette expression, le père Grégoire désigne le peuple d'Israël, avec son histoire tumultueuse qui prépare l'Incarnation du Christ, comme partie intégrante de l'Eglise, de même qu'il y a unité complète de l'AT, lu à la lumière du mystère de l'Incarnation, et du NT. L'Eglise couvre de sa sainteté l'ancien Israël qui brille de la même lumière de l'Esprit Saint que le Nouveau.</w:t>
      </w:r>
    </w:p>
  </w:footnote>
  <w:footnote w:id="11">
    <w:p w:rsidR="00CD0731" w:rsidRDefault="00CD0731" w:rsidP="006558C7">
      <w:pPr>
        <w:pStyle w:val="Notedebasdepage"/>
        <w:spacing w:after="240"/>
      </w:pPr>
      <w:r>
        <w:rPr>
          <w:rStyle w:val="Appelnotedebasdep"/>
        </w:rPr>
        <w:footnoteRef/>
      </w:r>
      <w:r>
        <w:t xml:space="preserve"> </w:t>
      </w:r>
      <w:r w:rsidR="00060FA2">
        <w:rPr>
          <w:i/>
        </w:rPr>
        <w:t>Ibid.</w:t>
      </w:r>
      <w:r w:rsidR="00060FA2">
        <w:t xml:space="preserve">, Le jour de la Sainte Trinité. La Pentecôte, </w:t>
      </w:r>
      <w:r>
        <w:t>p.93</w:t>
      </w:r>
    </w:p>
  </w:footnote>
  <w:footnote w:id="12">
    <w:p w:rsidR="00CD0731" w:rsidRPr="006558C7" w:rsidRDefault="00CD0731" w:rsidP="006558C7">
      <w:pPr>
        <w:spacing w:after="240"/>
        <w:jc w:val="both"/>
        <w:rPr>
          <w:b/>
          <w:sz w:val="20"/>
          <w:szCs w:val="20"/>
        </w:rPr>
      </w:pPr>
      <w:r w:rsidRPr="00744DE0">
        <w:rPr>
          <w:rStyle w:val="Appelnotedebasdep"/>
          <w:sz w:val="20"/>
          <w:szCs w:val="20"/>
        </w:rPr>
        <w:footnoteRef/>
      </w:r>
      <w:r w:rsidRPr="00744DE0">
        <w:rPr>
          <w:sz w:val="20"/>
          <w:szCs w:val="20"/>
        </w:rPr>
        <w:t xml:space="preserve"> </w:t>
      </w:r>
      <w:r w:rsidR="00060FA2">
        <w:rPr>
          <w:i/>
        </w:rPr>
        <w:t>Ibid.</w:t>
      </w:r>
      <w:r w:rsidR="00060FA2">
        <w:t xml:space="preserve">, </w:t>
      </w:r>
      <w:r w:rsidR="00060FA2">
        <w:rPr>
          <w:sz w:val="20"/>
          <w:szCs w:val="20"/>
        </w:rPr>
        <w:t xml:space="preserve">A propos de la représentation de dieu le Père, </w:t>
      </w:r>
      <w:r>
        <w:rPr>
          <w:sz w:val="20"/>
          <w:szCs w:val="20"/>
        </w:rPr>
        <w:t>p</w:t>
      </w:r>
      <w:r w:rsidRPr="00744DE0">
        <w:rPr>
          <w:sz w:val="20"/>
          <w:szCs w:val="20"/>
        </w:rPr>
        <w:t>.74</w:t>
      </w:r>
    </w:p>
  </w:footnote>
  <w:footnote w:id="13">
    <w:p w:rsidR="00CD0731" w:rsidRDefault="00CD0731" w:rsidP="006558C7">
      <w:pPr>
        <w:pStyle w:val="Notedebasdepage"/>
        <w:spacing w:after="240"/>
      </w:pPr>
      <w:r>
        <w:rPr>
          <w:rStyle w:val="Appelnotedebasdep"/>
        </w:rPr>
        <w:footnoteRef/>
      </w:r>
      <w:r>
        <w:t xml:space="preserve"> </w:t>
      </w:r>
      <w:r w:rsidRPr="00850C3B">
        <w:rPr>
          <w:i/>
        </w:rPr>
        <w:t>Discours</w:t>
      </w:r>
      <w:r>
        <w:t>, 72,4</w:t>
      </w:r>
    </w:p>
  </w:footnote>
  <w:footnote w:id="14">
    <w:p w:rsidR="00CD0731" w:rsidRDefault="00CD0731" w:rsidP="006558C7">
      <w:pPr>
        <w:pStyle w:val="Notedebasdepage"/>
        <w:spacing w:after="240"/>
      </w:pPr>
      <w:r>
        <w:rPr>
          <w:rStyle w:val="Appelnotedebasdep"/>
        </w:rPr>
        <w:footnoteRef/>
      </w:r>
      <w:r>
        <w:t xml:space="preserve"> </w:t>
      </w:r>
      <w:r>
        <w:rPr>
          <w:i/>
        </w:rPr>
        <w:t>Ibid.</w:t>
      </w:r>
      <w:r>
        <w:t>, La Transfiguration du seigneur, p. 125-126</w:t>
      </w:r>
    </w:p>
  </w:footnote>
  <w:footnote w:id="15">
    <w:p w:rsidR="009D2F6D" w:rsidRDefault="009D2F6D" w:rsidP="009D2F6D">
      <w:pPr>
        <w:pStyle w:val="Notedebasdepage"/>
        <w:spacing w:after="240"/>
        <w:jc w:val="both"/>
      </w:pPr>
      <w:r>
        <w:rPr>
          <w:rStyle w:val="Appelnotedebasdep"/>
        </w:rPr>
        <w:footnoteRef/>
      </w:r>
      <w:r>
        <w:t xml:space="preserve"> Première Ethique de Saint Syméon, chapitre 12, intitulée par le traducteur « Allégorie du prisonnier » : </w:t>
      </w:r>
      <w:r w:rsidRPr="00EE41DA">
        <w:rPr>
          <w:i/>
        </w:rPr>
        <w:t xml:space="preserve">Traités théologiques et éthiques, </w:t>
      </w:r>
      <w:r>
        <w:t xml:space="preserve">volume 1, S.C. n°122, Paris, 1966, p. 296-305. </w:t>
      </w:r>
    </w:p>
  </w:footnote>
  <w:footnote w:id="16">
    <w:p w:rsidR="00CD0731" w:rsidRDefault="00CD0731" w:rsidP="00B46289">
      <w:pPr>
        <w:pStyle w:val="Notedebasdepage"/>
        <w:spacing w:after="240"/>
      </w:pPr>
      <w:r>
        <w:rPr>
          <w:rStyle w:val="Appelnotedebasdep"/>
        </w:rPr>
        <w:footnoteRef/>
      </w:r>
      <w:r>
        <w:t xml:space="preserve"> "Involontaire", c'est-à-dire non pas non-voulue mais non-</w:t>
      </w:r>
      <w:r w:rsidRPr="00B92F47">
        <w:rPr>
          <w:b/>
          <w:i/>
        </w:rPr>
        <w:t>délibérément</w:t>
      </w:r>
      <w:r>
        <w:t>-</w:t>
      </w:r>
      <w:r w:rsidR="00EE41DA">
        <w:t>cherchée</w:t>
      </w:r>
      <w:r>
        <w:t>, comme le "Qu'il me soit fait selon Ta parole" de la Mère de Dieu.</w:t>
      </w:r>
    </w:p>
  </w:footnote>
  <w:footnote w:id="17">
    <w:p w:rsidR="00CD0731" w:rsidRDefault="00CD0731" w:rsidP="006558C7">
      <w:pPr>
        <w:pStyle w:val="Notedebasdepage"/>
        <w:spacing w:after="240"/>
      </w:pPr>
      <w:r>
        <w:rPr>
          <w:rStyle w:val="Appelnotedebasdep"/>
        </w:rPr>
        <w:footnoteRef/>
      </w:r>
      <w:r>
        <w:t xml:space="preserve"> </w:t>
      </w:r>
      <w:r w:rsidRPr="00A459E4">
        <w:t xml:space="preserve">Archimandrite Sophrony, </w:t>
      </w:r>
      <w:r w:rsidRPr="00A459E4">
        <w:rPr>
          <w:i/>
        </w:rPr>
        <w:t>La prière expérience de l'Eternité</w:t>
      </w:r>
      <w:r w:rsidRPr="00A459E4">
        <w:t>, p.166</w:t>
      </w:r>
    </w:p>
  </w:footnote>
  <w:footnote w:id="18">
    <w:p w:rsidR="00B46289" w:rsidRDefault="00B46289" w:rsidP="00B46289">
      <w:pPr>
        <w:pStyle w:val="Notedebasdepage"/>
        <w:spacing w:after="240"/>
      </w:pPr>
      <w:r>
        <w:rPr>
          <w:rStyle w:val="Appelnotedebasdep"/>
        </w:rPr>
        <w:footnoteRef/>
      </w:r>
      <w:r>
        <w:t xml:space="preserve"> Aisthèsin dia peiras.</w:t>
      </w:r>
    </w:p>
  </w:footnote>
  <w:footnote w:id="19">
    <w:p w:rsidR="00CD0731" w:rsidRDefault="00CD0731" w:rsidP="006558C7">
      <w:pPr>
        <w:pStyle w:val="Notedebasdepage"/>
        <w:spacing w:after="240"/>
        <w:jc w:val="both"/>
      </w:pPr>
      <w:r>
        <w:rPr>
          <w:rStyle w:val="Appelnotedebasdep"/>
        </w:rPr>
        <w:footnoteRef/>
      </w:r>
      <w:r>
        <w:t xml:space="preserve"> </w:t>
      </w:r>
      <w:r w:rsidR="00060FA2" w:rsidRPr="003839F3">
        <w:rPr>
          <w:i/>
        </w:rPr>
        <w:t>Questions à Thalassius</w:t>
      </w:r>
      <w:r w:rsidR="00060FA2">
        <w:rPr>
          <w:i/>
        </w:rPr>
        <w:t>,</w:t>
      </w:r>
      <w:r w:rsidR="00060FA2" w:rsidRPr="00A57AC6">
        <w:t xml:space="preserve"> </w:t>
      </w:r>
      <w:r w:rsidR="00060FA2">
        <w:t xml:space="preserve">LX, 621C. Traduction Ponsoye (p. 269-370), un peu modifiée par Isabel de Andia, dans "Transfiguration et théologie négative chez Maxime le Confesseur et Denys l'aréopagite", in </w:t>
      </w:r>
      <w:r w:rsidR="00060FA2" w:rsidRPr="00A57AC6">
        <w:rPr>
          <w:i/>
        </w:rPr>
        <w:t>Denys l'Aréopagite et sa postérité en Orient et en Occident</w:t>
      </w:r>
      <w:r w:rsidR="00060FA2">
        <w:t>, Paris, 1997, p. 308.</w:t>
      </w:r>
    </w:p>
  </w:footnote>
  <w:footnote w:id="20">
    <w:p w:rsidR="00CD0731" w:rsidRDefault="00CD0731" w:rsidP="004750B6">
      <w:pPr>
        <w:pStyle w:val="Notedebasdepage"/>
        <w:spacing w:after="240"/>
      </w:pPr>
      <w:r>
        <w:rPr>
          <w:rStyle w:val="Appelnotedebasdep"/>
        </w:rPr>
        <w:footnoteRef/>
      </w:r>
      <w:r>
        <w:t xml:space="preserve"> </w:t>
      </w:r>
      <w:r w:rsidR="00060FA2">
        <w:rPr>
          <w:i/>
        </w:rPr>
        <w:t>Ibid.</w:t>
      </w:r>
      <w:r>
        <w:t>, L'image qui n'a pas été faite de main d'homme, p. 49</w:t>
      </w:r>
    </w:p>
  </w:footnote>
  <w:footnote w:id="21">
    <w:p w:rsidR="00CD0731" w:rsidRPr="0099787F" w:rsidRDefault="00CD0731" w:rsidP="0099787F">
      <w:pPr>
        <w:jc w:val="both"/>
        <w:rPr>
          <w:sz w:val="20"/>
          <w:szCs w:val="20"/>
        </w:rPr>
      </w:pPr>
      <w:r w:rsidRPr="0099787F">
        <w:rPr>
          <w:rStyle w:val="Appelnotedebasdep"/>
          <w:sz w:val="20"/>
          <w:szCs w:val="20"/>
        </w:rPr>
        <w:footnoteRef/>
      </w:r>
      <w:r w:rsidRPr="0099787F">
        <w:rPr>
          <w:sz w:val="20"/>
          <w:szCs w:val="20"/>
        </w:rPr>
        <w:t xml:space="preserve"> </w:t>
      </w:r>
      <w:r w:rsidRPr="0099787F">
        <w:rPr>
          <w:i/>
          <w:sz w:val="20"/>
          <w:szCs w:val="20"/>
        </w:rPr>
        <w:t>Ibid</w:t>
      </w:r>
      <w:r>
        <w:rPr>
          <w:sz w:val="20"/>
          <w:szCs w:val="20"/>
        </w:rPr>
        <w:t>.,</w:t>
      </w:r>
      <w:r w:rsidR="00060FA2" w:rsidRPr="00060FA2">
        <w:t xml:space="preserve"> </w:t>
      </w:r>
      <w:r w:rsidR="00060FA2" w:rsidRPr="00060FA2">
        <w:rPr>
          <w:sz w:val="20"/>
          <w:szCs w:val="20"/>
        </w:rPr>
        <w:t>Des représentations sacrées,</w:t>
      </w:r>
      <w:r>
        <w:rPr>
          <w:sz w:val="20"/>
          <w:szCs w:val="20"/>
        </w:rPr>
        <w:t xml:space="preserve"> p.36</w:t>
      </w:r>
    </w:p>
  </w:footnote>
  <w:footnote w:id="22">
    <w:p w:rsidR="00CD0731" w:rsidRPr="0099787F" w:rsidRDefault="00CD0731" w:rsidP="0099787F">
      <w:pPr>
        <w:spacing w:after="0"/>
        <w:rPr>
          <w:sz w:val="20"/>
          <w:szCs w:val="20"/>
        </w:rPr>
      </w:pPr>
      <w:r w:rsidRPr="0099787F">
        <w:rPr>
          <w:rStyle w:val="Appelnotedebasdep"/>
          <w:sz w:val="20"/>
          <w:szCs w:val="20"/>
        </w:rPr>
        <w:footnoteRef/>
      </w:r>
      <w:r w:rsidRPr="0099787F">
        <w:rPr>
          <w:sz w:val="20"/>
          <w:szCs w:val="20"/>
        </w:rPr>
        <w:t xml:space="preserve"> </w:t>
      </w:r>
      <w:r w:rsidRPr="0099787F">
        <w:rPr>
          <w:i/>
          <w:sz w:val="20"/>
          <w:szCs w:val="20"/>
        </w:rPr>
        <w:t>Ibid</w:t>
      </w:r>
      <w:r>
        <w:rPr>
          <w:sz w:val="20"/>
          <w:szCs w:val="20"/>
        </w:rPr>
        <w:t xml:space="preserve">., </w:t>
      </w:r>
      <w:r w:rsidR="00060FA2" w:rsidRPr="00060FA2">
        <w:rPr>
          <w:sz w:val="20"/>
          <w:szCs w:val="20"/>
        </w:rPr>
        <w:t>L'image qui n'a pas été faite de main d'homme</w:t>
      </w:r>
      <w:r w:rsidR="00060FA2">
        <w:t xml:space="preserve">, </w:t>
      </w:r>
      <w:r>
        <w:rPr>
          <w:sz w:val="20"/>
          <w:szCs w:val="20"/>
        </w:rPr>
        <w:t>p</w:t>
      </w:r>
      <w:r w:rsidRPr="0099787F">
        <w:rPr>
          <w:sz w:val="20"/>
          <w:szCs w:val="20"/>
        </w:rPr>
        <w:t>.47</w:t>
      </w:r>
    </w:p>
    <w:p w:rsidR="00CD0731" w:rsidRDefault="00CD0731">
      <w:pPr>
        <w:pStyle w:val="Notedebasdepage"/>
      </w:pPr>
    </w:p>
  </w:footnote>
  <w:footnote w:id="23">
    <w:p w:rsidR="00CD0731" w:rsidRPr="0099787F" w:rsidRDefault="00CD0731" w:rsidP="0099787F">
      <w:pPr>
        <w:spacing w:after="0"/>
        <w:rPr>
          <w:sz w:val="20"/>
          <w:szCs w:val="20"/>
        </w:rPr>
      </w:pPr>
      <w:r w:rsidRPr="0099787F">
        <w:rPr>
          <w:rStyle w:val="Appelnotedebasdep"/>
          <w:sz w:val="20"/>
          <w:szCs w:val="20"/>
        </w:rPr>
        <w:footnoteRef/>
      </w:r>
      <w:r w:rsidRPr="0099787F">
        <w:rPr>
          <w:sz w:val="20"/>
          <w:szCs w:val="20"/>
        </w:rPr>
        <w:t xml:space="preserve"> </w:t>
      </w:r>
      <w:r w:rsidRPr="0099787F">
        <w:rPr>
          <w:i/>
          <w:sz w:val="20"/>
          <w:szCs w:val="20"/>
        </w:rPr>
        <w:t>Ibid</w:t>
      </w:r>
      <w:r>
        <w:rPr>
          <w:sz w:val="20"/>
          <w:szCs w:val="20"/>
        </w:rPr>
        <w:t xml:space="preserve">., </w:t>
      </w:r>
      <w:r w:rsidR="00060FA2">
        <w:rPr>
          <w:sz w:val="20"/>
          <w:szCs w:val="20"/>
        </w:rPr>
        <w:t xml:space="preserve">Introduction, </w:t>
      </w:r>
      <w:r>
        <w:rPr>
          <w:sz w:val="20"/>
          <w:szCs w:val="20"/>
        </w:rPr>
        <w:t>p</w:t>
      </w:r>
      <w:r w:rsidRPr="0099787F">
        <w:rPr>
          <w:sz w:val="20"/>
          <w:szCs w:val="20"/>
        </w:rPr>
        <w:t>.</w:t>
      </w:r>
      <w:r>
        <w:rPr>
          <w:sz w:val="20"/>
          <w:szCs w:val="20"/>
        </w:rPr>
        <w:t>32</w:t>
      </w:r>
    </w:p>
    <w:p w:rsidR="00CD0731" w:rsidRDefault="00CD0731">
      <w:pPr>
        <w:pStyle w:val="Notedebasdepage"/>
      </w:pPr>
    </w:p>
  </w:footnote>
  <w:footnote w:id="24">
    <w:p w:rsidR="00B46289" w:rsidRDefault="00B46289" w:rsidP="00B46289">
      <w:pPr>
        <w:pStyle w:val="Notedebasdepage"/>
        <w:spacing w:after="240"/>
      </w:pPr>
      <w:r>
        <w:rPr>
          <w:rStyle w:val="Appelnotedebasdep"/>
        </w:rPr>
        <w:footnoteRef/>
      </w:r>
      <w:r>
        <w:t xml:space="preserve"> </w:t>
      </w:r>
      <w:r w:rsidRPr="00B46289">
        <w:rPr>
          <w:i/>
        </w:rPr>
        <w:t>St Jean</w:t>
      </w:r>
      <w:r>
        <w:t>, 7, 37-39</w:t>
      </w:r>
    </w:p>
  </w:footnote>
  <w:footnote w:id="25">
    <w:p w:rsidR="00CD0731" w:rsidRDefault="00CD0731" w:rsidP="0099787F">
      <w:pPr>
        <w:pStyle w:val="Notedebasdepage"/>
        <w:spacing w:after="240"/>
      </w:pPr>
      <w:r>
        <w:rPr>
          <w:rStyle w:val="Appelnotedebasdep"/>
        </w:rPr>
        <w:footnoteRef/>
      </w:r>
      <w:r>
        <w:t xml:space="preserve"> </w:t>
      </w:r>
      <w:r w:rsidR="00060FA2">
        <w:rPr>
          <w:i/>
        </w:rPr>
        <w:t>Ibid.</w:t>
      </w:r>
      <w:r w:rsidR="00060FA2">
        <w:t xml:space="preserve">, Le jour de la Sainte Trinité. La Pentecôte, </w:t>
      </w:r>
      <w:r>
        <w:t>p.98</w:t>
      </w:r>
    </w:p>
  </w:footnote>
  <w:footnote w:id="26">
    <w:p w:rsidR="00CD0731" w:rsidRPr="00CC1BD0" w:rsidRDefault="00CD0731" w:rsidP="00CC1BD0">
      <w:pPr>
        <w:pStyle w:val="NormalWeb"/>
        <w:spacing w:before="0" w:beforeAutospacing="0" w:after="240" w:afterAutospacing="0" w:line="276" w:lineRule="auto"/>
        <w:jc w:val="both"/>
        <w:rPr>
          <w:sz w:val="20"/>
          <w:szCs w:val="20"/>
        </w:rPr>
      </w:pPr>
      <w:r>
        <w:rPr>
          <w:rStyle w:val="Appelnotedebasdep"/>
        </w:rPr>
        <w:footnoteRef/>
      </w:r>
      <w:r>
        <w:t xml:space="preserve"> </w:t>
      </w:r>
      <w:r w:rsidR="00060FA2" w:rsidRPr="00060FA2">
        <w:rPr>
          <w:i/>
          <w:sz w:val="20"/>
          <w:szCs w:val="20"/>
        </w:rPr>
        <w:t>Ibid.</w:t>
      </w:r>
      <w:r w:rsidRPr="00060FA2">
        <w:rPr>
          <w:sz w:val="20"/>
          <w:szCs w:val="20"/>
        </w:rPr>
        <w:t>,</w:t>
      </w:r>
      <w:r w:rsidRPr="004442D9">
        <w:rPr>
          <w:sz w:val="20"/>
          <w:szCs w:val="20"/>
        </w:rPr>
        <w:t xml:space="preserve"> D</w:t>
      </w:r>
      <w:r>
        <w:rPr>
          <w:sz w:val="20"/>
          <w:szCs w:val="20"/>
        </w:rPr>
        <w:t>e la Transfiguration du Seigneur</w:t>
      </w:r>
      <w:r w:rsidRPr="004442D9">
        <w:rPr>
          <w:sz w:val="20"/>
          <w:szCs w:val="20"/>
        </w:rPr>
        <w:t xml:space="preserve">, p. </w:t>
      </w:r>
      <w:r>
        <w:rPr>
          <w:sz w:val="20"/>
          <w:szCs w:val="20"/>
        </w:rPr>
        <w:t>124</w:t>
      </w:r>
      <w:r w:rsidRPr="004442D9">
        <w:rPr>
          <w:sz w:val="20"/>
          <w:szCs w:val="20"/>
        </w:rPr>
        <w:t xml:space="preserve">. </w:t>
      </w:r>
    </w:p>
  </w:footnote>
  <w:footnote w:id="27">
    <w:p w:rsidR="00CD0731" w:rsidRDefault="00CD0731" w:rsidP="00CC1BD0">
      <w:pPr>
        <w:pStyle w:val="Notedebasdepage"/>
        <w:spacing w:after="240"/>
      </w:pPr>
      <w:r>
        <w:rPr>
          <w:rStyle w:val="Appelnotedebasdep"/>
        </w:rPr>
        <w:footnoteRef/>
      </w:r>
      <w:r>
        <w:t xml:space="preserve"> </w:t>
      </w:r>
      <w:r w:rsidR="00060FA2">
        <w:rPr>
          <w:i/>
        </w:rPr>
        <w:t>Ibid.</w:t>
      </w:r>
      <w:r w:rsidR="00060FA2">
        <w:t xml:space="preserve">, De la Transfiguration du Seigneur, </w:t>
      </w:r>
      <w:r>
        <w:t>p. 127</w:t>
      </w:r>
    </w:p>
  </w:footnote>
  <w:footnote w:id="28">
    <w:p w:rsidR="00CD0731" w:rsidRDefault="00CD0731" w:rsidP="00CF1FAF">
      <w:pPr>
        <w:pStyle w:val="Notedebasdepage"/>
        <w:spacing w:after="240"/>
      </w:pPr>
      <w:r>
        <w:rPr>
          <w:rStyle w:val="Appelnotedebasdep"/>
        </w:rPr>
        <w:footnoteRef/>
      </w:r>
      <w:r>
        <w:t xml:space="preserve"> </w:t>
      </w:r>
      <w:r w:rsidR="00060FA2">
        <w:rPr>
          <w:i/>
        </w:rPr>
        <w:t>Ibid.</w:t>
      </w:r>
      <w:r w:rsidR="00060FA2">
        <w:t xml:space="preserve">, </w:t>
      </w:r>
      <w:r>
        <w:t>Des représentations sacrées, p. 35.</w:t>
      </w:r>
    </w:p>
  </w:footnote>
  <w:footnote w:id="29">
    <w:p w:rsidR="00CD0731" w:rsidRDefault="00CD0731" w:rsidP="00611B05">
      <w:pPr>
        <w:pStyle w:val="Notedebasdepage"/>
        <w:spacing w:after="240"/>
      </w:pPr>
      <w:r>
        <w:rPr>
          <w:rStyle w:val="Appelnotedebasdep"/>
        </w:rPr>
        <w:footnoteRef/>
      </w:r>
      <w:r>
        <w:t xml:space="preserve"> </w:t>
      </w:r>
      <w:r w:rsidRPr="00954EAB">
        <w:t xml:space="preserve">Saint Grégoire de Nysse, </w:t>
      </w:r>
      <w:r w:rsidRPr="00954EAB">
        <w:rPr>
          <w:i/>
        </w:rPr>
        <w:t>La vie de Moïse</w:t>
      </w:r>
      <w:r w:rsidRPr="00954EAB">
        <w:t>, 340B.</w:t>
      </w:r>
    </w:p>
  </w:footnote>
  <w:footnote w:id="30">
    <w:p w:rsidR="00CD0731" w:rsidRPr="00FA6EB6" w:rsidRDefault="00CD0731" w:rsidP="00611B05">
      <w:pPr>
        <w:pStyle w:val="NormalWeb"/>
        <w:spacing w:before="0" w:beforeAutospacing="0" w:after="0" w:afterAutospacing="0" w:line="276" w:lineRule="auto"/>
        <w:rPr>
          <w:i/>
          <w:sz w:val="22"/>
          <w:szCs w:val="22"/>
        </w:rPr>
      </w:pPr>
      <w:r>
        <w:rPr>
          <w:rStyle w:val="Appelnotedebasdep"/>
        </w:rPr>
        <w:footnoteRef/>
      </w:r>
      <w:r>
        <w:t xml:space="preserve"> </w:t>
      </w:r>
      <w:r w:rsidRPr="00954EAB">
        <w:rPr>
          <w:sz w:val="20"/>
          <w:szCs w:val="20"/>
        </w:rPr>
        <w:t xml:space="preserve">Saint Grégoire de Nysse, </w:t>
      </w:r>
      <w:r w:rsidR="00060FA2" w:rsidRPr="00060FA2">
        <w:rPr>
          <w:i/>
          <w:sz w:val="20"/>
          <w:szCs w:val="20"/>
        </w:rPr>
        <w:t>Ibid.</w:t>
      </w:r>
      <w:r w:rsidR="00060FA2" w:rsidRPr="00060FA2">
        <w:rPr>
          <w:sz w:val="20"/>
          <w:szCs w:val="20"/>
        </w:rPr>
        <w:t>,</w:t>
      </w:r>
      <w:r w:rsidR="00060FA2">
        <w:t xml:space="preserve"> </w:t>
      </w:r>
      <w:r>
        <w:rPr>
          <w:sz w:val="20"/>
          <w:szCs w:val="20"/>
        </w:rPr>
        <w:t>403D-404C</w:t>
      </w:r>
      <w:r w:rsidRPr="00954EAB">
        <w:rPr>
          <w:sz w:val="20"/>
          <w:szCs w:val="20"/>
        </w:rPr>
        <w:t>, SC</w:t>
      </w:r>
      <w:r>
        <w:rPr>
          <w:sz w:val="20"/>
          <w:szCs w:val="20"/>
        </w:rPr>
        <w:t>.</w:t>
      </w:r>
      <w:r w:rsidRPr="00954EAB">
        <w:rPr>
          <w:sz w:val="20"/>
          <w:szCs w:val="20"/>
        </w:rPr>
        <w:t xml:space="preserve"> n°1bis, p.</w:t>
      </w:r>
      <w:r>
        <w:rPr>
          <w:sz w:val="20"/>
          <w:szCs w:val="20"/>
        </w:rPr>
        <w:t>106-3108</w:t>
      </w:r>
      <w:r w:rsidRPr="00954EAB">
        <w:rPr>
          <w:sz w:val="20"/>
          <w:szCs w:val="20"/>
        </w:rPr>
        <w:t>.</w:t>
      </w:r>
    </w:p>
    <w:p w:rsidR="00CD0731" w:rsidRDefault="00CD0731" w:rsidP="00611B05">
      <w:pPr>
        <w:pStyle w:val="Notedebasdepage"/>
      </w:pPr>
    </w:p>
  </w:footnote>
  <w:footnote w:id="31">
    <w:p w:rsidR="00CD0731" w:rsidRPr="00611B05" w:rsidRDefault="00CD0731" w:rsidP="00611B05">
      <w:pPr>
        <w:spacing w:after="0"/>
        <w:rPr>
          <w:sz w:val="20"/>
          <w:szCs w:val="20"/>
        </w:rPr>
      </w:pPr>
      <w:r w:rsidRPr="00611B05">
        <w:rPr>
          <w:rStyle w:val="Appelnotedebasdep"/>
          <w:sz w:val="20"/>
          <w:szCs w:val="20"/>
        </w:rPr>
        <w:footnoteRef/>
      </w:r>
      <w:r w:rsidRPr="00611B05">
        <w:rPr>
          <w:sz w:val="20"/>
          <w:szCs w:val="20"/>
        </w:rPr>
        <w:t xml:space="preserve"> </w:t>
      </w:r>
      <w:r w:rsidR="00060FA2" w:rsidRPr="00060FA2">
        <w:rPr>
          <w:i/>
          <w:sz w:val="20"/>
          <w:szCs w:val="20"/>
        </w:rPr>
        <w:t>Ibid.</w:t>
      </w:r>
      <w:r w:rsidR="00060FA2" w:rsidRPr="00060FA2">
        <w:rPr>
          <w:sz w:val="20"/>
          <w:szCs w:val="20"/>
        </w:rPr>
        <w:t>, Des représentations sacrées,</w:t>
      </w:r>
      <w:r w:rsidR="00060FA2">
        <w:t xml:space="preserve"> </w:t>
      </w:r>
      <w:r>
        <w:rPr>
          <w:sz w:val="20"/>
          <w:szCs w:val="20"/>
        </w:rPr>
        <w:t>p</w:t>
      </w:r>
      <w:r w:rsidRPr="00611B05">
        <w:rPr>
          <w:sz w:val="20"/>
          <w:szCs w:val="20"/>
        </w:rPr>
        <w:t>.38</w:t>
      </w:r>
    </w:p>
    <w:p w:rsidR="00CD0731" w:rsidRDefault="00CD0731" w:rsidP="00611B05">
      <w:pPr>
        <w:pStyle w:val="Notedebasdepage"/>
      </w:pPr>
    </w:p>
  </w:footnote>
  <w:footnote w:id="32">
    <w:p w:rsidR="00CD0731" w:rsidRDefault="00CD0731" w:rsidP="002C4478">
      <w:pPr>
        <w:pStyle w:val="Notedebasdepage"/>
        <w:spacing w:after="240"/>
      </w:pPr>
      <w:r>
        <w:rPr>
          <w:rStyle w:val="Appelnotedebasdep"/>
        </w:rPr>
        <w:footnoteRef/>
      </w:r>
      <w:r>
        <w:t xml:space="preserve"> C'est-à-dire en nous donnant  l'illusion que l'Archétype serait terrestre, en prétendant donner sur lui le dernier mot, qu'il n'y aurait pas besoin de s'élever pour y accéder.</w:t>
      </w:r>
    </w:p>
  </w:footnote>
  <w:footnote w:id="33">
    <w:p w:rsidR="00CD0731" w:rsidRDefault="00CD0731" w:rsidP="007B7CD1">
      <w:pPr>
        <w:pStyle w:val="Notedebasdepage"/>
        <w:spacing w:after="240"/>
      </w:pPr>
      <w:r>
        <w:rPr>
          <w:rStyle w:val="Appelnotedebasdep"/>
        </w:rPr>
        <w:footnoteRef/>
      </w:r>
      <w:r>
        <w:t xml:space="preserve"> </w:t>
      </w:r>
      <w:r w:rsidR="00060FA2">
        <w:rPr>
          <w:i/>
        </w:rPr>
        <w:t>Ibid.</w:t>
      </w:r>
      <w:r w:rsidR="00060FA2">
        <w:t>, Le jour de la Sainte Trinité. La Pentecôte, p. 94</w:t>
      </w:r>
    </w:p>
  </w:footnote>
  <w:footnote w:id="34">
    <w:p w:rsidR="00CD0731" w:rsidRPr="00C53B47" w:rsidRDefault="00CD0731" w:rsidP="007B7CD1">
      <w:pPr>
        <w:spacing w:after="0"/>
        <w:rPr>
          <w:sz w:val="20"/>
          <w:szCs w:val="20"/>
        </w:rPr>
      </w:pPr>
      <w:r w:rsidRPr="00C53B47">
        <w:rPr>
          <w:rStyle w:val="Appelnotedebasdep"/>
          <w:sz w:val="20"/>
          <w:szCs w:val="20"/>
        </w:rPr>
        <w:footnoteRef/>
      </w:r>
      <w:r w:rsidRPr="00C53B47">
        <w:rPr>
          <w:sz w:val="20"/>
          <w:szCs w:val="20"/>
        </w:rPr>
        <w:t xml:space="preserve"> </w:t>
      </w:r>
      <w:r w:rsidRPr="00060FA2">
        <w:rPr>
          <w:i/>
          <w:sz w:val="20"/>
          <w:szCs w:val="20"/>
        </w:rPr>
        <w:t>Triode lumineux</w:t>
      </w:r>
      <w:r w:rsidRPr="00C53B47">
        <w:rPr>
          <w:sz w:val="20"/>
          <w:szCs w:val="20"/>
        </w:rPr>
        <w:t xml:space="preserve">. Matines de la Pentecôte, hirmos de la 5è Ode du canon. </w:t>
      </w:r>
      <w:r w:rsidR="00060FA2" w:rsidRPr="00060FA2">
        <w:rPr>
          <w:i/>
          <w:sz w:val="20"/>
          <w:szCs w:val="20"/>
        </w:rPr>
        <w:t>Ibid.</w:t>
      </w:r>
      <w:r w:rsidR="00060FA2" w:rsidRPr="00060FA2">
        <w:rPr>
          <w:sz w:val="20"/>
          <w:szCs w:val="20"/>
        </w:rPr>
        <w:t>, Le jour de la Sainte Trinité. La Pentecôte,</w:t>
      </w:r>
      <w:r w:rsidRPr="00060FA2">
        <w:rPr>
          <w:sz w:val="20"/>
          <w:szCs w:val="20"/>
        </w:rPr>
        <w:t xml:space="preserve"> </w:t>
      </w:r>
      <w:r>
        <w:rPr>
          <w:sz w:val="20"/>
          <w:szCs w:val="20"/>
        </w:rPr>
        <w:t>p.92</w:t>
      </w:r>
    </w:p>
    <w:p w:rsidR="00CD0731" w:rsidRDefault="00CD0731" w:rsidP="007B7CD1">
      <w:pPr>
        <w:pStyle w:val="Notedebasdepage"/>
      </w:pPr>
    </w:p>
  </w:footnote>
  <w:footnote w:id="35">
    <w:p w:rsidR="00CD0731" w:rsidRDefault="00CD0731" w:rsidP="001E6317">
      <w:pPr>
        <w:pStyle w:val="Notedebasdepage"/>
        <w:spacing w:after="240"/>
        <w:jc w:val="both"/>
      </w:pPr>
      <w:r>
        <w:rPr>
          <w:rStyle w:val="Appelnotedebasdep"/>
        </w:rPr>
        <w:footnoteRef/>
      </w:r>
      <w:r>
        <w:t xml:space="preserve"> </w:t>
      </w:r>
      <w:r w:rsidR="00060FA2">
        <w:rPr>
          <w:i/>
        </w:rPr>
        <w:t>Ibid.</w:t>
      </w:r>
      <w:r w:rsidR="00060FA2">
        <w:t>,</w:t>
      </w:r>
      <w:r w:rsidR="00060FA2" w:rsidRPr="00060FA2">
        <w:t xml:space="preserve"> </w:t>
      </w:r>
      <w:r w:rsidR="00060FA2">
        <w:t>Le jour de la Sainte Trinité. La Pentecôte</w:t>
      </w:r>
      <w:r>
        <w:t>, p.87-88.</w:t>
      </w:r>
    </w:p>
  </w:footnote>
  <w:footnote w:id="36">
    <w:p w:rsidR="00CD0731" w:rsidRDefault="00CD0731" w:rsidP="001E6317">
      <w:pPr>
        <w:pStyle w:val="Notedebasdepage"/>
        <w:spacing w:after="240"/>
        <w:jc w:val="both"/>
      </w:pPr>
      <w:r>
        <w:rPr>
          <w:rStyle w:val="Appelnotedebasdep"/>
        </w:rPr>
        <w:footnoteRef/>
      </w:r>
      <w:r>
        <w:t xml:space="preserve"> </w:t>
      </w:r>
      <w:r w:rsidR="00060FA2">
        <w:rPr>
          <w:i/>
        </w:rPr>
        <w:t>Ibid.</w:t>
      </w:r>
      <w:r w:rsidR="00060FA2">
        <w:t>,L'entrée du Seigneur à Jérusalem</w:t>
      </w:r>
      <w:r>
        <w:t>,</w:t>
      </w:r>
      <w:r w:rsidRPr="00C757E5">
        <w:t xml:space="preserve"> </w:t>
      </w:r>
      <w:r>
        <w:t>pp.130-131</w:t>
      </w:r>
    </w:p>
  </w:footnote>
  <w:footnote w:id="37">
    <w:p w:rsidR="00CD0731" w:rsidRDefault="00CD0731" w:rsidP="001E6317">
      <w:pPr>
        <w:spacing w:after="0"/>
        <w:jc w:val="both"/>
        <w:rPr>
          <w:sz w:val="20"/>
          <w:szCs w:val="20"/>
        </w:rPr>
      </w:pPr>
      <w:r w:rsidRPr="002D2F0E">
        <w:rPr>
          <w:rStyle w:val="Appelnotedebasdep"/>
          <w:sz w:val="20"/>
          <w:szCs w:val="20"/>
        </w:rPr>
        <w:footnoteRef/>
      </w:r>
      <w:r w:rsidRPr="002D2F0E">
        <w:rPr>
          <w:sz w:val="20"/>
          <w:szCs w:val="20"/>
        </w:rPr>
        <w:t xml:space="preserve"> </w:t>
      </w:r>
      <w:r w:rsidR="00060FA2">
        <w:rPr>
          <w:i/>
        </w:rPr>
        <w:t>Ibid.</w:t>
      </w:r>
      <w:r w:rsidR="00060FA2">
        <w:t xml:space="preserve">, </w:t>
      </w:r>
      <w:r w:rsidRPr="002D2F0E">
        <w:rPr>
          <w:sz w:val="20"/>
          <w:szCs w:val="20"/>
        </w:rPr>
        <w:t xml:space="preserve">"Sur les représentations sacrées" </w:t>
      </w:r>
      <w:r>
        <w:rPr>
          <w:sz w:val="20"/>
          <w:szCs w:val="20"/>
        </w:rPr>
        <w:t>p</w:t>
      </w:r>
      <w:r w:rsidRPr="002D2F0E">
        <w:rPr>
          <w:sz w:val="20"/>
          <w:szCs w:val="20"/>
        </w:rPr>
        <w:t>. 37-3</w:t>
      </w:r>
      <w:r>
        <w:rPr>
          <w:sz w:val="20"/>
          <w:szCs w:val="20"/>
        </w:rPr>
        <w:t>8</w:t>
      </w:r>
    </w:p>
    <w:p w:rsidR="00CD0731" w:rsidRPr="002D2F0E" w:rsidRDefault="00CD0731" w:rsidP="001E6317">
      <w:pPr>
        <w:spacing w:after="0"/>
        <w:jc w:val="both"/>
        <w:rPr>
          <w:sz w:val="20"/>
          <w:szCs w:val="20"/>
        </w:rPr>
      </w:pPr>
    </w:p>
  </w:footnote>
  <w:footnote w:id="38">
    <w:p w:rsidR="002C4478" w:rsidRPr="000540A3" w:rsidRDefault="002C4478" w:rsidP="001E6317">
      <w:pPr>
        <w:pStyle w:val="Notedebasdepage"/>
        <w:spacing w:after="240"/>
        <w:jc w:val="both"/>
        <w:rPr>
          <w:lang w:val="ru-RU"/>
        </w:rPr>
      </w:pPr>
      <w:r>
        <w:rPr>
          <w:rStyle w:val="Appelnotedebasdep"/>
        </w:rPr>
        <w:footnoteRef/>
      </w:r>
      <w:r w:rsidRPr="000540A3">
        <w:rPr>
          <w:lang w:val="ru-RU"/>
        </w:rPr>
        <w:t xml:space="preserve"> </w:t>
      </w:r>
      <w:r>
        <w:t>Litt</w:t>
      </w:r>
      <w:r w:rsidRPr="000540A3">
        <w:rPr>
          <w:lang w:val="ru-RU"/>
        </w:rPr>
        <w:t>é</w:t>
      </w:r>
      <w:r>
        <w:t>ralement</w:t>
      </w:r>
      <w:r w:rsidRPr="000540A3">
        <w:rPr>
          <w:lang w:val="ru-RU"/>
        </w:rPr>
        <w:t xml:space="preserve">: </w:t>
      </w:r>
      <w:r w:rsidRPr="00B73F20">
        <w:t>l</w:t>
      </w:r>
      <w:r w:rsidRPr="000540A3">
        <w:rPr>
          <w:lang w:val="ru-RU"/>
        </w:rPr>
        <w:t>’</w:t>
      </w:r>
      <w:r w:rsidRPr="00B73F20">
        <w:t>inhominisation</w:t>
      </w:r>
    </w:p>
  </w:footnote>
  <w:footnote w:id="39">
    <w:p w:rsidR="001E6317" w:rsidRDefault="001E6317" w:rsidP="001E6317">
      <w:pPr>
        <w:pStyle w:val="Notedebasdepage"/>
        <w:spacing w:after="240"/>
        <w:jc w:val="both"/>
      </w:pPr>
      <w:r>
        <w:rPr>
          <w:rStyle w:val="Appelnotedebasdep"/>
        </w:rPr>
        <w:footnoteRef/>
      </w:r>
      <w:r w:rsidRPr="000540A3">
        <w:rPr>
          <w:lang w:val="ru-RU"/>
        </w:rPr>
        <w:t xml:space="preserve">Святой иконой можно назвать лишь ту, где в той или иной степени присутствует эта слава, где образ отмечен печатью божественного Преображения. И, надо думать, в полном смысле слова святая икона может возникнуть и существовать только в недрах святой кафолической Церкви, там, где сотворенный мир таинственно приобщается вочеловечением Христовым несотворенному Божественному бытию, которое во всей своей полноте и неприкровенно будет явлено в жизни будущего века. И лишь иконы, которые имеют печать этой непреходящей славы, могут быть вечной закваской мира." </w:t>
      </w:r>
      <w:r>
        <w:t xml:space="preserve">Le texte cité par V. Nikolev dans son article </w:t>
      </w:r>
      <w:r w:rsidRPr="005E476E">
        <w:rPr>
          <w:i/>
        </w:rPr>
        <w:t>Le moine iconographe, le p. Grégoire Kroug</w:t>
      </w:r>
      <w:r>
        <w:t xml:space="preserve">, pour la Pensée russe en 1979  (dont les références et la traduction sont données par le père Barsanuphe dans son recueil de 1999) est incomplet. Il s'agit du dernier paragraphe du chapitre sur l'Ascension du Seigneur des </w:t>
      </w:r>
      <w:r w:rsidRPr="005E476E">
        <w:rPr>
          <w:i/>
        </w:rPr>
        <w:t>Carnets</w:t>
      </w:r>
      <w:r>
        <w:t>. De plus, ce chapitre a été traduit en français aux pages 132 à 135 dans l'édition de 1983 mais sans la dernière page et donc</w:t>
      </w:r>
      <w:r w:rsidR="00E069C9">
        <w:t>,</w:t>
      </w:r>
      <w:r>
        <w:t xml:space="preserve"> aussi</w:t>
      </w:r>
      <w:r w:rsidR="00E069C9">
        <w:t>,</w:t>
      </w:r>
      <w:r>
        <w:t xml:space="preserve"> sans ce dernier paragraphe. On peut trouver cette dernière page du texte russe à la fin de la page 68 et à la page 69 dans l'édition de 1978 - à la page 74 de la nouvelle édition de 2019.</w:t>
      </w:r>
    </w:p>
  </w:footnote>
  <w:footnote w:id="40">
    <w:p w:rsidR="00CD0731" w:rsidRDefault="00CD0731" w:rsidP="00C757E5">
      <w:pPr>
        <w:pStyle w:val="Notedebasdepage"/>
        <w:spacing w:after="240"/>
      </w:pPr>
      <w:r>
        <w:rPr>
          <w:rStyle w:val="Appelnotedebasdep"/>
        </w:rPr>
        <w:footnoteRef/>
      </w:r>
      <w:r>
        <w:t xml:space="preserve"> 1 </w:t>
      </w:r>
      <w:r w:rsidRPr="001D4914">
        <w:rPr>
          <w:i/>
        </w:rPr>
        <w:t>Pierre</w:t>
      </w:r>
      <w:r>
        <w:t>, 4,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30"/>
    <w:rsid w:val="00002925"/>
    <w:rsid w:val="0001057C"/>
    <w:rsid w:val="00013B0D"/>
    <w:rsid w:val="00014095"/>
    <w:rsid w:val="000305D5"/>
    <w:rsid w:val="00034A8D"/>
    <w:rsid w:val="00046963"/>
    <w:rsid w:val="000540A3"/>
    <w:rsid w:val="00060FA2"/>
    <w:rsid w:val="0009263E"/>
    <w:rsid w:val="00095580"/>
    <w:rsid w:val="000A190A"/>
    <w:rsid w:val="000B172A"/>
    <w:rsid w:val="000B3BA7"/>
    <w:rsid w:val="000D5FD2"/>
    <w:rsid w:val="000E637C"/>
    <w:rsid w:val="000E64FF"/>
    <w:rsid w:val="00117447"/>
    <w:rsid w:val="00124391"/>
    <w:rsid w:val="00125A50"/>
    <w:rsid w:val="001341A3"/>
    <w:rsid w:val="001359FA"/>
    <w:rsid w:val="0014543A"/>
    <w:rsid w:val="00145943"/>
    <w:rsid w:val="00154E84"/>
    <w:rsid w:val="0016632A"/>
    <w:rsid w:val="00177541"/>
    <w:rsid w:val="001A553C"/>
    <w:rsid w:val="001C2FEA"/>
    <w:rsid w:val="001C4435"/>
    <w:rsid w:val="001D3342"/>
    <w:rsid w:val="001D4914"/>
    <w:rsid w:val="001E2A8E"/>
    <w:rsid w:val="001E6317"/>
    <w:rsid w:val="001E7077"/>
    <w:rsid w:val="0025442A"/>
    <w:rsid w:val="00257915"/>
    <w:rsid w:val="00280F1B"/>
    <w:rsid w:val="002A5518"/>
    <w:rsid w:val="002A7A1B"/>
    <w:rsid w:val="002C2756"/>
    <w:rsid w:val="002C3FC9"/>
    <w:rsid w:val="002C42E3"/>
    <w:rsid w:val="002C4478"/>
    <w:rsid w:val="002D2F0E"/>
    <w:rsid w:val="002D3883"/>
    <w:rsid w:val="002F233C"/>
    <w:rsid w:val="00304E0D"/>
    <w:rsid w:val="0032472B"/>
    <w:rsid w:val="00357C43"/>
    <w:rsid w:val="00364083"/>
    <w:rsid w:val="00375E1E"/>
    <w:rsid w:val="003839F3"/>
    <w:rsid w:val="00385149"/>
    <w:rsid w:val="003B7880"/>
    <w:rsid w:val="003D2528"/>
    <w:rsid w:val="003D7FF3"/>
    <w:rsid w:val="003E189F"/>
    <w:rsid w:val="003E35E9"/>
    <w:rsid w:val="003F49B8"/>
    <w:rsid w:val="00407A31"/>
    <w:rsid w:val="00427E1D"/>
    <w:rsid w:val="004312B9"/>
    <w:rsid w:val="00451226"/>
    <w:rsid w:val="00461894"/>
    <w:rsid w:val="004637F3"/>
    <w:rsid w:val="004750B6"/>
    <w:rsid w:val="004874EE"/>
    <w:rsid w:val="004B2DAD"/>
    <w:rsid w:val="004B57CE"/>
    <w:rsid w:val="004E73FA"/>
    <w:rsid w:val="004F05E2"/>
    <w:rsid w:val="004F5C11"/>
    <w:rsid w:val="00515944"/>
    <w:rsid w:val="00524BBB"/>
    <w:rsid w:val="00531F2E"/>
    <w:rsid w:val="005507BD"/>
    <w:rsid w:val="0056474B"/>
    <w:rsid w:val="005708A4"/>
    <w:rsid w:val="005712B6"/>
    <w:rsid w:val="005824BD"/>
    <w:rsid w:val="00595FC3"/>
    <w:rsid w:val="005A351D"/>
    <w:rsid w:val="005A498F"/>
    <w:rsid w:val="005D79D9"/>
    <w:rsid w:val="005E069A"/>
    <w:rsid w:val="005E476E"/>
    <w:rsid w:val="005F1AA3"/>
    <w:rsid w:val="006017C3"/>
    <w:rsid w:val="00602FAC"/>
    <w:rsid w:val="00610FC2"/>
    <w:rsid w:val="00611B05"/>
    <w:rsid w:val="00636066"/>
    <w:rsid w:val="006558C7"/>
    <w:rsid w:val="006667BD"/>
    <w:rsid w:val="00672EF5"/>
    <w:rsid w:val="006B1AC2"/>
    <w:rsid w:val="006C1CAC"/>
    <w:rsid w:val="006C460D"/>
    <w:rsid w:val="006D319F"/>
    <w:rsid w:val="006D743E"/>
    <w:rsid w:val="006F18AA"/>
    <w:rsid w:val="00712578"/>
    <w:rsid w:val="00715211"/>
    <w:rsid w:val="00716B80"/>
    <w:rsid w:val="00717EF0"/>
    <w:rsid w:val="00721103"/>
    <w:rsid w:val="00722CBE"/>
    <w:rsid w:val="00744DE0"/>
    <w:rsid w:val="00746C57"/>
    <w:rsid w:val="007A1EAC"/>
    <w:rsid w:val="007A4FCD"/>
    <w:rsid w:val="007B7BE5"/>
    <w:rsid w:val="007B7CD1"/>
    <w:rsid w:val="007C45B7"/>
    <w:rsid w:val="00802CB4"/>
    <w:rsid w:val="00832F18"/>
    <w:rsid w:val="00842C8D"/>
    <w:rsid w:val="00850439"/>
    <w:rsid w:val="00850C3B"/>
    <w:rsid w:val="0085282A"/>
    <w:rsid w:val="008816B2"/>
    <w:rsid w:val="008A47CC"/>
    <w:rsid w:val="008E58CB"/>
    <w:rsid w:val="008F24BF"/>
    <w:rsid w:val="00921F39"/>
    <w:rsid w:val="00925A6F"/>
    <w:rsid w:val="00952CC2"/>
    <w:rsid w:val="00965185"/>
    <w:rsid w:val="0097376E"/>
    <w:rsid w:val="00976C5A"/>
    <w:rsid w:val="009878E4"/>
    <w:rsid w:val="009959DC"/>
    <w:rsid w:val="0099787F"/>
    <w:rsid w:val="009A4152"/>
    <w:rsid w:val="009B636F"/>
    <w:rsid w:val="009C05F7"/>
    <w:rsid w:val="009D2F6D"/>
    <w:rsid w:val="009E1558"/>
    <w:rsid w:val="009F0696"/>
    <w:rsid w:val="00A02E58"/>
    <w:rsid w:val="00A11D46"/>
    <w:rsid w:val="00A20069"/>
    <w:rsid w:val="00A23A60"/>
    <w:rsid w:val="00A34617"/>
    <w:rsid w:val="00A57AC6"/>
    <w:rsid w:val="00A94DB4"/>
    <w:rsid w:val="00AA1D66"/>
    <w:rsid w:val="00AD3BE3"/>
    <w:rsid w:val="00AE1F3C"/>
    <w:rsid w:val="00AF36C7"/>
    <w:rsid w:val="00B00F97"/>
    <w:rsid w:val="00B14B34"/>
    <w:rsid w:val="00B14C96"/>
    <w:rsid w:val="00B14F27"/>
    <w:rsid w:val="00B2070F"/>
    <w:rsid w:val="00B46289"/>
    <w:rsid w:val="00B73F20"/>
    <w:rsid w:val="00B8596E"/>
    <w:rsid w:val="00B92F47"/>
    <w:rsid w:val="00BB5536"/>
    <w:rsid w:val="00BC0C2F"/>
    <w:rsid w:val="00BC482A"/>
    <w:rsid w:val="00BE7ECC"/>
    <w:rsid w:val="00BF3E1D"/>
    <w:rsid w:val="00BF5491"/>
    <w:rsid w:val="00BF76F0"/>
    <w:rsid w:val="00C53B47"/>
    <w:rsid w:val="00C57470"/>
    <w:rsid w:val="00C70F6E"/>
    <w:rsid w:val="00C757E5"/>
    <w:rsid w:val="00CC1BD0"/>
    <w:rsid w:val="00CD0731"/>
    <w:rsid w:val="00CD5361"/>
    <w:rsid w:val="00CD6183"/>
    <w:rsid w:val="00CE09F1"/>
    <w:rsid w:val="00CE3424"/>
    <w:rsid w:val="00CF1FAF"/>
    <w:rsid w:val="00CF4298"/>
    <w:rsid w:val="00D035C3"/>
    <w:rsid w:val="00D22475"/>
    <w:rsid w:val="00D23D5F"/>
    <w:rsid w:val="00D37E37"/>
    <w:rsid w:val="00D52EB7"/>
    <w:rsid w:val="00D659C0"/>
    <w:rsid w:val="00D754A6"/>
    <w:rsid w:val="00D8658F"/>
    <w:rsid w:val="00DA1344"/>
    <w:rsid w:val="00DB3355"/>
    <w:rsid w:val="00DB394D"/>
    <w:rsid w:val="00DE2E2D"/>
    <w:rsid w:val="00E030A5"/>
    <w:rsid w:val="00E032B2"/>
    <w:rsid w:val="00E069C9"/>
    <w:rsid w:val="00E22CDB"/>
    <w:rsid w:val="00E2603F"/>
    <w:rsid w:val="00E31A51"/>
    <w:rsid w:val="00E4371F"/>
    <w:rsid w:val="00E443F9"/>
    <w:rsid w:val="00E4586A"/>
    <w:rsid w:val="00E64432"/>
    <w:rsid w:val="00E86330"/>
    <w:rsid w:val="00EA0C01"/>
    <w:rsid w:val="00EA6808"/>
    <w:rsid w:val="00EB6C9F"/>
    <w:rsid w:val="00EC2E4A"/>
    <w:rsid w:val="00EE41DA"/>
    <w:rsid w:val="00EF34C7"/>
    <w:rsid w:val="00F05C4E"/>
    <w:rsid w:val="00F07069"/>
    <w:rsid w:val="00F1656F"/>
    <w:rsid w:val="00F37688"/>
    <w:rsid w:val="00F452F3"/>
    <w:rsid w:val="00F56BA7"/>
    <w:rsid w:val="00F647C3"/>
    <w:rsid w:val="00F74C5E"/>
    <w:rsid w:val="00F76806"/>
    <w:rsid w:val="00F91C95"/>
    <w:rsid w:val="00FA01AE"/>
    <w:rsid w:val="00FC3111"/>
    <w:rsid w:val="00FE0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7655E-3FD2-406E-8D11-A1FF9F36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341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41A3"/>
    <w:rPr>
      <w:sz w:val="20"/>
      <w:szCs w:val="20"/>
    </w:rPr>
  </w:style>
  <w:style w:type="character" w:styleId="Appelnotedebasdep">
    <w:name w:val="footnote reference"/>
    <w:basedOn w:val="Policepardfaut"/>
    <w:uiPriority w:val="99"/>
    <w:semiHidden/>
    <w:unhideWhenUsed/>
    <w:rsid w:val="001341A3"/>
    <w:rPr>
      <w:vertAlign w:val="superscript"/>
    </w:rPr>
  </w:style>
  <w:style w:type="paragraph" w:styleId="NormalWeb">
    <w:name w:val="Normal (Web)"/>
    <w:basedOn w:val="Normal"/>
    <w:uiPriority w:val="99"/>
    <w:unhideWhenUsed/>
    <w:rsid w:val="001A553C"/>
    <w:pPr>
      <w:spacing w:before="100" w:beforeAutospacing="1" w:after="100" w:afterAutospacing="1" w:line="240" w:lineRule="auto"/>
    </w:pPr>
    <w:rPr>
      <w:rFonts w:eastAsia="Times New Roman" w:cs="Times New Roman"/>
      <w:szCs w:val="24"/>
      <w:lang w:eastAsia="fr-FR"/>
    </w:rPr>
  </w:style>
  <w:style w:type="character" w:styleId="Lienhypertexte">
    <w:name w:val="Hyperlink"/>
    <w:basedOn w:val="Policepardfaut"/>
    <w:uiPriority w:val="99"/>
    <w:semiHidden/>
    <w:unhideWhenUsed/>
    <w:rsid w:val="00721103"/>
    <w:rPr>
      <w:color w:val="0000FF"/>
      <w:u w:val="single"/>
    </w:rPr>
  </w:style>
  <w:style w:type="character" w:styleId="CitationHTML">
    <w:name w:val="HTML Cite"/>
    <w:basedOn w:val="Policepardfaut"/>
    <w:uiPriority w:val="99"/>
    <w:semiHidden/>
    <w:unhideWhenUsed/>
    <w:rsid w:val="00721103"/>
    <w:rPr>
      <w:i/>
      <w:iCs/>
    </w:rPr>
  </w:style>
  <w:style w:type="character" w:customStyle="1" w:styleId="st">
    <w:name w:val="st"/>
    <w:basedOn w:val="Policepardfaut"/>
    <w:rsid w:val="00721103"/>
  </w:style>
  <w:style w:type="character" w:styleId="Accentuation">
    <w:name w:val="Emphasis"/>
    <w:basedOn w:val="Policepardfaut"/>
    <w:uiPriority w:val="20"/>
    <w:qFormat/>
    <w:rsid w:val="00721103"/>
    <w:rPr>
      <w:i/>
      <w:iCs/>
    </w:rPr>
  </w:style>
  <w:style w:type="paragraph" w:styleId="En-tte">
    <w:name w:val="header"/>
    <w:basedOn w:val="Normal"/>
    <w:link w:val="En-tteCar"/>
    <w:uiPriority w:val="99"/>
    <w:semiHidden/>
    <w:unhideWhenUsed/>
    <w:rsid w:val="001D49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4914"/>
  </w:style>
  <w:style w:type="paragraph" w:styleId="Pieddepage">
    <w:name w:val="footer"/>
    <w:basedOn w:val="Normal"/>
    <w:link w:val="PieddepageCar"/>
    <w:uiPriority w:val="99"/>
    <w:unhideWhenUsed/>
    <w:rsid w:val="001D4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00844">
      <w:bodyDiv w:val="1"/>
      <w:marLeft w:val="0"/>
      <w:marRight w:val="0"/>
      <w:marTop w:val="0"/>
      <w:marBottom w:val="0"/>
      <w:divBdr>
        <w:top w:val="none" w:sz="0" w:space="0" w:color="auto"/>
        <w:left w:val="none" w:sz="0" w:space="0" w:color="auto"/>
        <w:bottom w:val="none" w:sz="0" w:space="0" w:color="auto"/>
        <w:right w:val="none" w:sz="0" w:space="0" w:color="auto"/>
      </w:divBdr>
    </w:div>
    <w:div w:id="681709460">
      <w:bodyDiv w:val="1"/>
      <w:marLeft w:val="0"/>
      <w:marRight w:val="0"/>
      <w:marTop w:val="0"/>
      <w:marBottom w:val="0"/>
      <w:divBdr>
        <w:top w:val="none" w:sz="0" w:space="0" w:color="auto"/>
        <w:left w:val="none" w:sz="0" w:space="0" w:color="auto"/>
        <w:bottom w:val="none" w:sz="0" w:space="0" w:color="auto"/>
        <w:right w:val="none" w:sz="0" w:space="0" w:color="auto"/>
      </w:divBdr>
    </w:div>
    <w:div w:id="977419017">
      <w:bodyDiv w:val="1"/>
      <w:marLeft w:val="0"/>
      <w:marRight w:val="0"/>
      <w:marTop w:val="0"/>
      <w:marBottom w:val="0"/>
      <w:divBdr>
        <w:top w:val="none" w:sz="0" w:space="0" w:color="auto"/>
        <w:left w:val="none" w:sz="0" w:space="0" w:color="auto"/>
        <w:bottom w:val="none" w:sz="0" w:space="0" w:color="auto"/>
        <w:right w:val="none" w:sz="0" w:space="0" w:color="auto"/>
      </w:divBdr>
      <w:divsChild>
        <w:div w:id="469595854">
          <w:marLeft w:val="0"/>
          <w:marRight w:val="0"/>
          <w:marTop w:val="0"/>
          <w:marBottom w:val="0"/>
          <w:divBdr>
            <w:top w:val="none" w:sz="0" w:space="0" w:color="auto"/>
            <w:left w:val="none" w:sz="0" w:space="0" w:color="auto"/>
            <w:bottom w:val="none" w:sz="0" w:space="0" w:color="auto"/>
            <w:right w:val="none" w:sz="0" w:space="0" w:color="auto"/>
          </w:divBdr>
        </w:div>
        <w:div w:id="364254351">
          <w:marLeft w:val="0"/>
          <w:marRight w:val="0"/>
          <w:marTop w:val="0"/>
          <w:marBottom w:val="0"/>
          <w:divBdr>
            <w:top w:val="none" w:sz="0" w:space="0" w:color="auto"/>
            <w:left w:val="none" w:sz="0" w:space="0" w:color="auto"/>
            <w:bottom w:val="none" w:sz="0" w:space="0" w:color="auto"/>
            <w:right w:val="none" w:sz="0" w:space="0" w:color="auto"/>
          </w:divBdr>
          <w:divsChild>
            <w:div w:id="1599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231">
      <w:bodyDiv w:val="1"/>
      <w:marLeft w:val="0"/>
      <w:marRight w:val="0"/>
      <w:marTop w:val="0"/>
      <w:marBottom w:val="0"/>
      <w:divBdr>
        <w:top w:val="none" w:sz="0" w:space="0" w:color="auto"/>
        <w:left w:val="none" w:sz="0" w:space="0" w:color="auto"/>
        <w:bottom w:val="none" w:sz="0" w:space="0" w:color="auto"/>
        <w:right w:val="none" w:sz="0" w:space="0" w:color="auto"/>
      </w:divBdr>
    </w:div>
    <w:div w:id="17840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2BED5-8906-4AAE-8F2A-6316C1C0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19131</Characters>
  <Application>Microsoft Office Word</Application>
  <DocSecurity>0</DocSecurity>
  <Lines>159</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Chrysostome</dc:creator>
  <cp:keywords/>
  <dc:description/>
  <cp:lastModifiedBy>nikita</cp:lastModifiedBy>
  <cp:revision>2</cp:revision>
  <dcterms:created xsi:type="dcterms:W3CDTF">2019-06-26T10:45:00Z</dcterms:created>
  <dcterms:modified xsi:type="dcterms:W3CDTF">2019-06-26T10:45:00Z</dcterms:modified>
</cp:coreProperties>
</file>