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56" w:rsidRPr="004A3810" w:rsidRDefault="008B4856" w:rsidP="008B4856">
      <w:pPr>
        <w:spacing w:after="0"/>
        <w:jc w:val="center"/>
        <w:rPr>
          <w:b/>
          <w:sz w:val="28"/>
          <w:szCs w:val="28"/>
        </w:rPr>
      </w:pPr>
      <w:r w:rsidRPr="004A3810">
        <w:rPr>
          <w:b/>
          <w:sz w:val="28"/>
          <w:szCs w:val="28"/>
        </w:rPr>
        <w:t>Quelques réflexions</w:t>
      </w:r>
    </w:p>
    <w:p w:rsidR="008B4856" w:rsidRPr="004A3810" w:rsidRDefault="008B4856" w:rsidP="008B4856">
      <w:pPr>
        <w:spacing w:after="0"/>
        <w:jc w:val="center"/>
        <w:rPr>
          <w:b/>
          <w:sz w:val="28"/>
          <w:szCs w:val="28"/>
        </w:rPr>
      </w:pPr>
      <w:r w:rsidRPr="004A3810">
        <w:rPr>
          <w:b/>
          <w:sz w:val="28"/>
          <w:szCs w:val="28"/>
        </w:rPr>
        <w:t>sur la liturgie des défunts célébrée le lundi 11 décembre 2017 par monseigneur Nestor</w:t>
      </w:r>
      <w:r>
        <w:rPr>
          <w:b/>
          <w:sz w:val="28"/>
          <w:szCs w:val="28"/>
        </w:rPr>
        <w:t xml:space="preserve"> de Chersonèse</w:t>
      </w:r>
    </w:p>
    <w:p w:rsidR="008B4856" w:rsidRDefault="008B4856" w:rsidP="001E0472">
      <w:pPr>
        <w:spacing w:after="0"/>
        <w:jc w:val="center"/>
        <w:rPr>
          <w:b/>
          <w:sz w:val="28"/>
          <w:szCs w:val="28"/>
        </w:rPr>
      </w:pPr>
      <w:r w:rsidRPr="004A3810">
        <w:rPr>
          <w:b/>
          <w:sz w:val="28"/>
          <w:szCs w:val="28"/>
        </w:rPr>
        <w:t xml:space="preserve">à la mémoire de </w:t>
      </w:r>
    </w:p>
    <w:p w:rsidR="008B4856" w:rsidRPr="001E0472" w:rsidRDefault="001E0472" w:rsidP="001E0472">
      <w:pPr>
        <w:spacing w:after="0"/>
        <w:jc w:val="center"/>
        <w:rPr>
          <w:b/>
          <w:sz w:val="36"/>
          <w:szCs w:val="36"/>
        </w:rPr>
      </w:pPr>
      <w:r w:rsidRPr="001E0472">
        <w:rPr>
          <w:b/>
          <w:sz w:val="36"/>
          <w:szCs w:val="36"/>
        </w:rPr>
        <w:t>Léonide Ouspensky</w:t>
      </w:r>
    </w:p>
    <w:p w:rsidR="001E0472" w:rsidRDefault="001E0472" w:rsidP="001E0472">
      <w:pPr>
        <w:spacing w:after="0"/>
        <w:jc w:val="center"/>
        <w:rPr>
          <w:b/>
          <w:sz w:val="28"/>
          <w:szCs w:val="28"/>
        </w:rPr>
      </w:pPr>
      <w:r>
        <w:rPr>
          <w:b/>
          <w:sz w:val="28"/>
          <w:szCs w:val="28"/>
        </w:rPr>
        <w:t>pour le 30ième anniversaire de son rappel à Dieu</w:t>
      </w:r>
    </w:p>
    <w:p w:rsidR="001E0472" w:rsidRDefault="001E0472" w:rsidP="001E0472">
      <w:pPr>
        <w:spacing w:after="0"/>
        <w:jc w:val="center"/>
        <w:rPr>
          <w:b/>
          <w:sz w:val="28"/>
          <w:szCs w:val="28"/>
        </w:rPr>
      </w:pPr>
    </w:p>
    <w:p w:rsidR="008B4856" w:rsidRDefault="008B4856" w:rsidP="001E0472">
      <w:pPr>
        <w:spacing w:after="0"/>
        <w:jc w:val="both"/>
        <w:rPr>
          <w:b/>
          <w:sz w:val="28"/>
          <w:szCs w:val="28"/>
        </w:rPr>
      </w:pPr>
    </w:p>
    <w:p w:rsidR="008B4856" w:rsidRDefault="008B4856" w:rsidP="008B4856">
      <w:pPr>
        <w:jc w:val="both"/>
        <w:rPr>
          <w:szCs w:val="24"/>
        </w:rPr>
      </w:pPr>
      <w:r w:rsidRPr="00276863">
        <w:rPr>
          <w:szCs w:val="24"/>
        </w:rPr>
        <w:tab/>
        <w:t xml:space="preserve">Lors </w:t>
      </w:r>
      <w:r>
        <w:rPr>
          <w:szCs w:val="24"/>
        </w:rPr>
        <w:t xml:space="preserve">de la liturgie des défunts célébrée </w:t>
      </w:r>
      <w:r w:rsidR="00E57516" w:rsidRPr="00E57516">
        <w:rPr>
          <w:szCs w:val="24"/>
        </w:rPr>
        <w:t>le lundi 11 décembre 2017</w:t>
      </w:r>
      <w:r w:rsidR="00E57516" w:rsidRPr="004A3810">
        <w:rPr>
          <w:b/>
          <w:sz w:val="28"/>
          <w:szCs w:val="28"/>
        </w:rPr>
        <w:t xml:space="preserve"> </w:t>
      </w:r>
      <w:r>
        <w:rPr>
          <w:szCs w:val="24"/>
        </w:rPr>
        <w:t>pour le 30</w:t>
      </w:r>
      <w:r w:rsidRPr="00FB43BC">
        <w:rPr>
          <w:szCs w:val="24"/>
          <w:vertAlign w:val="superscript"/>
        </w:rPr>
        <w:t>ième</w:t>
      </w:r>
      <w:r>
        <w:rPr>
          <w:szCs w:val="24"/>
        </w:rPr>
        <w:t xml:space="preserve"> anniversaire du rappel à Dieu de Léonide Alexandrovitch Ouspensky</w:t>
      </w:r>
      <w:r w:rsidRPr="00276863">
        <w:rPr>
          <w:szCs w:val="24"/>
        </w:rPr>
        <w:t xml:space="preserve">, </w:t>
      </w:r>
      <w:r>
        <w:rPr>
          <w:szCs w:val="24"/>
        </w:rPr>
        <w:t>certains</w:t>
      </w:r>
      <w:r w:rsidRPr="00276863">
        <w:rPr>
          <w:szCs w:val="24"/>
        </w:rPr>
        <w:t xml:space="preserve"> éléments apparemment fortuits </w:t>
      </w:r>
      <w:r>
        <w:rPr>
          <w:szCs w:val="24"/>
        </w:rPr>
        <w:t>ont contribué à ajouter une significa</w:t>
      </w:r>
      <w:r w:rsidR="00E57516">
        <w:rPr>
          <w:szCs w:val="24"/>
        </w:rPr>
        <w:t>tion particulière à l'évènement</w:t>
      </w:r>
      <w:r w:rsidR="001E0472">
        <w:rPr>
          <w:szCs w:val="24"/>
        </w:rPr>
        <w:t>,</w:t>
      </w:r>
      <w:r>
        <w:rPr>
          <w:szCs w:val="24"/>
        </w:rPr>
        <w:t xml:space="preserve"> déjà riche </w:t>
      </w:r>
      <w:r w:rsidR="001E0472">
        <w:rPr>
          <w:szCs w:val="24"/>
        </w:rPr>
        <w:t>de</w:t>
      </w:r>
      <w:r>
        <w:rPr>
          <w:szCs w:val="24"/>
        </w:rPr>
        <w:t xml:space="preserve"> la personnalité de celui qui était commémoré. Ce sont d'une part le Saint fêté dans le Ménée du jour ainsi que la lecture évangélique appropriée prescrite par le Typikon. </w:t>
      </w:r>
    </w:p>
    <w:p w:rsidR="00181FA4" w:rsidRDefault="00181FA4" w:rsidP="00181FA4">
      <w:pPr>
        <w:jc w:val="center"/>
        <w:rPr>
          <w:szCs w:val="24"/>
        </w:rPr>
      </w:pPr>
      <w:r>
        <w:rPr>
          <w:szCs w:val="24"/>
        </w:rPr>
        <w:t>1</w:t>
      </w:r>
    </w:p>
    <w:p w:rsidR="00E57516" w:rsidRDefault="008B4856" w:rsidP="008B4856">
      <w:pPr>
        <w:spacing w:after="0"/>
        <w:jc w:val="both"/>
        <w:rPr>
          <w:szCs w:val="24"/>
        </w:rPr>
      </w:pPr>
      <w:r>
        <w:rPr>
          <w:szCs w:val="24"/>
        </w:rPr>
        <w:tab/>
        <w:t xml:space="preserve">Lydia Alexandrovna, l'épouse d'Ouspensky, </w:t>
      </w:r>
      <w:r w:rsidR="001E0472">
        <w:rPr>
          <w:szCs w:val="24"/>
        </w:rPr>
        <w:t>affirm</w:t>
      </w:r>
      <w:r>
        <w:rPr>
          <w:szCs w:val="24"/>
        </w:rPr>
        <w:t>ait qu'il était mort dans la nuit du 11 au 12 décembre avant minuit. Hormis les différences de fuseau horaire, la date du 11 est donc incontestable et cela, pour la raison suivante</w:t>
      </w:r>
      <w:r w:rsidRPr="0032179A">
        <w:rPr>
          <w:szCs w:val="24"/>
        </w:rPr>
        <w:t xml:space="preserve"> </w:t>
      </w:r>
      <w:r>
        <w:rPr>
          <w:szCs w:val="24"/>
        </w:rPr>
        <w:t xml:space="preserve">également. L'office du </w:t>
      </w:r>
      <w:r w:rsidR="00C21912">
        <w:rPr>
          <w:szCs w:val="24"/>
        </w:rPr>
        <w:t>11</w:t>
      </w:r>
      <w:r>
        <w:rPr>
          <w:szCs w:val="24"/>
        </w:rPr>
        <w:t xml:space="preserve"> décembre</w:t>
      </w:r>
      <w:r w:rsidR="00C21912" w:rsidRPr="00ED3B3B">
        <w:rPr>
          <w:b/>
          <w:szCs w:val="24"/>
        </w:rPr>
        <w:t>/</w:t>
      </w:r>
      <w:r w:rsidR="00C21912">
        <w:rPr>
          <w:szCs w:val="24"/>
        </w:rPr>
        <w:t>28 novembre</w:t>
      </w:r>
      <w:r>
        <w:rPr>
          <w:szCs w:val="24"/>
        </w:rPr>
        <w:t xml:space="preserve"> (ancien style) est consacré à la mémoire du </w:t>
      </w:r>
      <w:r w:rsidR="001E0472">
        <w:rPr>
          <w:szCs w:val="24"/>
        </w:rPr>
        <w:t xml:space="preserve">Saint </w:t>
      </w:r>
      <w:r>
        <w:rPr>
          <w:szCs w:val="24"/>
        </w:rPr>
        <w:t>Moine Martyr et Confesseur des Saintes Icônes, Etienne le Jeune (ou Stéphane</w:t>
      </w:r>
      <w:r w:rsidRPr="00660841">
        <w:rPr>
          <w:szCs w:val="24"/>
        </w:rPr>
        <w:t xml:space="preserve"> </w:t>
      </w:r>
      <w:r>
        <w:rPr>
          <w:szCs w:val="24"/>
        </w:rPr>
        <w:t>le Nouveau, selon les traductions), martyrisé en novembre 765</w:t>
      </w:r>
      <w:r w:rsidR="00E57516">
        <w:rPr>
          <w:szCs w:val="24"/>
        </w:rPr>
        <w:t>,</w:t>
      </w:r>
      <w:r>
        <w:rPr>
          <w:szCs w:val="24"/>
        </w:rPr>
        <w:t xml:space="preserve"> </w:t>
      </w:r>
      <w:r w:rsidR="00E57516">
        <w:rPr>
          <w:szCs w:val="24"/>
        </w:rPr>
        <w:t xml:space="preserve">après de longues épreuves, </w:t>
      </w:r>
      <w:r>
        <w:rPr>
          <w:szCs w:val="24"/>
        </w:rPr>
        <w:t>par les sbires de l'empereur iconoclaste Constantin V (dit Copronyme pour avoir souillé l'eau de son baptême)</w:t>
      </w:r>
      <w:r w:rsidR="001E0472">
        <w:rPr>
          <w:szCs w:val="24"/>
        </w:rPr>
        <w:t>,</w:t>
      </w:r>
      <w:r>
        <w:rPr>
          <w:szCs w:val="24"/>
        </w:rPr>
        <w:t xml:space="preserve"> sbires analogues aux fameux Opritchniks d'Yvan le Terrible et cela</w:t>
      </w:r>
      <w:r w:rsidR="00C21912">
        <w:rPr>
          <w:szCs w:val="24"/>
        </w:rPr>
        <w:t>,</w:t>
      </w:r>
      <w:r>
        <w:rPr>
          <w:szCs w:val="24"/>
        </w:rPr>
        <w:t xml:space="preserve"> </w:t>
      </w:r>
      <w:r w:rsidR="001E0472">
        <w:rPr>
          <w:szCs w:val="24"/>
        </w:rPr>
        <w:t>naturellement</w:t>
      </w:r>
      <w:r w:rsidR="00C21912">
        <w:rPr>
          <w:szCs w:val="24"/>
        </w:rPr>
        <w:t>,</w:t>
      </w:r>
      <w:r w:rsidR="00ED3B3B">
        <w:rPr>
          <w:szCs w:val="24"/>
        </w:rPr>
        <w:t xml:space="preserve"> </w:t>
      </w:r>
      <w:r>
        <w:rPr>
          <w:szCs w:val="24"/>
        </w:rPr>
        <w:t>sans ordre fo</w:t>
      </w:r>
      <w:r w:rsidR="00ED3B3B">
        <w:rPr>
          <w:szCs w:val="24"/>
        </w:rPr>
        <w:t>rmel</w:t>
      </w:r>
      <w:r>
        <w:rPr>
          <w:szCs w:val="24"/>
        </w:rPr>
        <w:t xml:space="preserve"> mais par l'effet d'un zèle bien récompensé</w:t>
      </w:r>
      <w:r>
        <w:rPr>
          <w:rStyle w:val="Appelnotedebasdep"/>
          <w:szCs w:val="24"/>
        </w:rPr>
        <w:footnoteReference w:id="1"/>
      </w:r>
      <w:r>
        <w:rPr>
          <w:szCs w:val="24"/>
        </w:rPr>
        <w:t xml:space="preserve">. </w:t>
      </w:r>
    </w:p>
    <w:p w:rsidR="00345AC1" w:rsidRDefault="00E57516" w:rsidP="008B4856">
      <w:pPr>
        <w:spacing w:after="0"/>
        <w:jc w:val="both"/>
        <w:rPr>
          <w:szCs w:val="24"/>
        </w:rPr>
      </w:pPr>
      <w:r>
        <w:rPr>
          <w:szCs w:val="24"/>
        </w:rPr>
        <w:tab/>
        <w:t xml:space="preserve">Les persécutions endurées par saint Etienne sont significatives du caractère </w:t>
      </w:r>
      <w:r w:rsidR="001E0472">
        <w:rPr>
          <w:szCs w:val="24"/>
        </w:rPr>
        <w:t xml:space="preserve">très </w:t>
      </w:r>
      <w:r>
        <w:rPr>
          <w:szCs w:val="24"/>
        </w:rPr>
        <w:t xml:space="preserve">particulier de l'hérésie iconoclaste: on persécutait ceux qui </w:t>
      </w:r>
      <w:r w:rsidR="004E123B">
        <w:rPr>
          <w:szCs w:val="24"/>
        </w:rPr>
        <w:t>défendaient</w:t>
      </w:r>
      <w:r>
        <w:rPr>
          <w:szCs w:val="24"/>
        </w:rPr>
        <w:t xml:space="preserve"> et vénéraient les icônes, certes, mais aussi toute manifestation de piété et de consécration spirituelle à Dieu</w:t>
      </w:r>
      <w:r w:rsidR="004E123B">
        <w:rPr>
          <w:szCs w:val="24"/>
        </w:rPr>
        <w:t xml:space="preserve"> comme, par exemple, l'assistance jugée trop assidue des laïcs aux offices de l'Eglise</w:t>
      </w:r>
      <w:r w:rsidR="00861A1F">
        <w:rPr>
          <w:szCs w:val="24"/>
        </w:rPr>
        <w:t>, le jeûne ou le port de la barbe</w:t>
      </w:r>
      <w:r>
        <w:rPr>
          <w:szCs w:val="24"/>
        </w:rPr>
        <w:t>. Ainsi, la cause essentielle de l'enlèvement</w:t>
      </w:r>
      <w:r w:rsidR="004E123B">
        <w:rPr>
          <w:szCs w:val="24"/>
        </w:rPr>
        <w:t xml:space="preserve"> du grand ascète</w:t>
      </w:r>
      <w:r>
        <w:rPr>
          <w:szCs w:val="24"/>
        </w:rPr>
        <w:t xml:space="preserve">, </w:t>
      </w:r>
      <w:r w:rsidR="004E123B">
        <w:rPr>
          <w:szCs w:val="24"/>
        </w:rPr>
        <w:t xml:space="preserve">de </w:t>
      </w:r>
      <w:r>
        <w:rPr>
          <w:szCs w:val="24"/>
        </w:rPr>
        <w:t xml:space="preserve">ses divers emprisonnements, puis </w:t>
      </w:r>
      <w:r w:rsidR="004E123B">
        <w:rPr>
          <w:szCs w:val="24"/>
        </w:rPr>
        <w:t xml:space="preserve">de </w:t>
      </w:r>
      <w:r>
        <w:rPr>
          <w:szCs w:val="24"/>
        </w:rPr>
        <w:t>sa mort, est la persua</w:t>
      </w:r>
      <w:r w:rsidR="004E123B">
        <w:rPr>
          <w:szCs w:val="24"/>
        </w:rPr>
        <w:t xml:space="preserve">sion exercée par </w:t>
      </w:r>
      <w:r w:rsidR="001E0472">
        <w:rPr>
          <w:szCs w:val="24"/>
        </w:rPr>
        <w:t>le Saint</w:t>
      </w:r>
      <w:r w:rsidR="004E123B">
        <w:rPr>
          <w:szCs w:val="24"/>
        </w:rPr>
        <w:t xml:space="preserve"> sur deux jeunes courtisans, proches de l'empereur </w:t>
      </w:r>
      <w:r w:rsidR="00861A1F">
        <w:rPr>
          <w:szCs w:val="24"/>
        </w:rPr>
        <w:t>qui voulaient renoncer au monde pour devenir moines</w:t>
      </w:r>
      <w:r w:rsidR="004E123B">
        <w:rPr>
          <w:szCs w:val="24"/>
        </w:rPr>
        <w:t>, afin qu'ils</w:t>
      </w:r>
      <w:r>
        <w:rPr>
          <w:szCs w:val="24"/>
        </w:rPr>
        <w:t xml:space="preserve"> </w:t>
      </w:r>
      <w:r w:rsidR="004E123B">
        <w:rPr>
          <w:szCs w:val="24"/>
        </w:rPr>
        <w:t xml:space="preserve">s'éloignent </w:t>
      </w:r>
      <w:r w:rsidR="001E0472">
        <w:rPr>
          <w:szCs w:val="24"/>
        </w:rPr>
        <w:t xml:space="preserve">de </w:t>
      </w:r>
      <w:r w:rsidR="00861A1F">
        <w:rPr>
          <w:szCs w:val="24"/>
        </w:rPr>
        <w:t xml:space="preserve">l'empereur et de </w:t>
      </w:r>
      <w:r w:rsidR="001E0472">
        <w:rPr>
          <w:szCs w:val="24"/>
        </w:rPr>
        <w:t>la cour</w:t>
      </w:r>
      <w:r w:rsidR="004E123B">
        <w:rPr>
          <w:szCs w:val="24"/>
        </w:rPr>
        <w:t xml:space="preserve">. </w:t>
      </w:r>
      <w:r w:rsidR="00345AC1">
        <w:rPr>
          <w:szCs w:val="24"/>
        </w:rPr>
        <w:t>Certes</w:t>
      </w:r>
      <w:r w:rsidR="001E0472">
        <w:rPr>
          <w:szCs w:val="24"/>
        </w:rPr>
        <w:t xml:space="preserve"> la haine du Copronyme à l'égard de saint Etienne s'expliquait par </w:t>
      </w:r>
      <w:r w:rsidR="00345AC1">
        <w:rPr>
          <w:szCs w:val="24"/>
        </w:rPr>
        <w:t>l'</w:t>
      </w:r>
      <w:r w:rsidR="001E0472">
        <w:rPr>
          <w:szCs w:val="24"/>
        </w:rPr>
        <w:t xml:space="preserve">opposition </w:t>
      </w:r>
      <w:r w:rsidR="00345AC1">
        <w:rPr>
          <w:szCs w:val="24"/>
        </w:rPr>
        <w:t xml:space="preserve">de ce dernier </w:t>
      </w:r>
      <w:r w:rsidR="00C21912">
        <w:rPr>
          <w:szCs w:val="24"/>
        </w:rPr>
        <w:t>à l'iconoclasme ainsi qu'</w:t>
      </w:r>
      <w:r w:rsidR="00345AC1">
        <w:rPr>
          <w:szCs w:val="24"/>
        </w:rPr>
        <w:t>aux théories personnelles de l'empereur</w:t>
      </w:r>
      <w:r w:rsidR="001E0472">
        <w:rPr>
          <w:szCs w:val="24"/>
        </w:rPr>
        <w:t xml:space="preserve">, mais </w:t>
      </w:r>
      <w:r w:rsidR="00345AC1">
        <w:rPr>
          <w:szCs w:val="24"/>
        </w:rPr>
        <w:t>la</w:t>
      </w:r>
      <w:r w:rsidR="001E0472">
        <w:rPr>
          <w:szCs w:val="24"/>
        </w:rPr>
        <w:t xml:space="preserve"> question doctrinale</w:t>
      </w:r>
      <w:r w:rsidR="00345AC1">
        <w:rPr>
          <w:szCs w:val="24"/>
        </w:rPr>
        <w:t xml:space="preserve"> focalisait tous les aspects de </w:t>
      </w:r>
      <w:r w:rsidR="00345AC1">
        <w:rPr>
          <w:szCs w:val="24"/>
        </w:rPr>
        <w:lastRenderedPageBreak/>
        <w:t>la vie traditionnelle de l'Eglise et l'indépendance des chrétiens vis à vis de toute loi terrestre, même vis à vis du pouvoir impérial, la liberté absolue accordée par l'Esprit Saint à Ses serviteurs</w:t>
      </w:r>
      <w:r w:rsidR="00345AC1">
        <w:rPr>
          <w:rStyle w:val="Appelnotedebasdep"/>
          <w:szCs w:val="24"/>
        </w:rPr>
        <w:footnoteReference w:id="2"/>
      </w:r>
      <w:r w:rsidR="00345AC1">
        <w:rPr>
          <w:szCs w:val="24"/>
        </w:rPr>
        <w:t xml:space="preserve">. </w:t>
      </w:r>
      <w:r w:rsidR="004E123B">
        <w:rPr>
          <w:szCs w:val="24"/>
        </w:rPr>
        <w:t>La vénération des icônes était équivalente à "la vie selon la piété"</w:t>
      </w:r>
      <w:r w:rsidR="00C16A9B">
        <w:rPr>
          <w:szCs w:val="24"/>
        </w:rPr>
        <w:t>, dans son ensemble</w:t>
      </w:r>
      <w:r w:rsidR="004E123B">
        <w:rPr>
          <w:szCs w:val="24"/>
        </w:rPr>
        <w:t xml:space="preserve">, </w:t>
      </w:r>
      <w:r w:rsidR="00345AC1">
        <w:rPr>
          <w:szCs w:val="24"/>
        </w:rPr>
        <w:t>pour reprendre</w:t>
      </w:r>
      <w:r w:rsidR="004E123B">
        <w:rPr>
          <w:szCs w:val="24"/>
        </w:rPr>
        <w:t xml:space="preserve"> l'expression de saint Basile le Grand. </w:t>
      </w:r>
    </w:p>
    <w:p w:rsidR="008B4856" w:rsidRDefault="00345AC1" w:rsidP="008B4856">
      <w:pPr>
        <w:spacing w:after="0"/>
        <w:jc w:val="both"/>
        <w:rPr>
          <w:szCs w:val="24"/>
        </w:rPr>
      </w:pPr>
      <w:r>
        <w:rPr>
          <w:szCs w:val="24"/>
        </w:rPr>
        <w:tab/>
      </w:r>
      <w:r w:rsidR="004E123B">
        <w:rPr>
          <w:szCs w:val="24"/>
        </w:rPr>
        <w:t xml:space="preserve">Ainsi, le Concile qui rétablit les Saintes Icônes, en 843, </w:t>
      </w:r>
      <w:r>
        <w:rPr>
          <w:szCs w:val="24"/>
        </w:rPr>
        <w:t xml:space="preserve">en </w:t>
      </w:r>
      <w:r w:rsidR="00A621FF">
        <w:rPr>
          <w:szCs w:val="24"/>
        </w:rPr>
        <w:t>pronon</w:t>
      </w:r>
      <w:r>
        <w:rPr>
          <w:szCs w:val="24"/>
        </w:rPr>
        <w:t>çant</w:t>
      </w:r>
      <w:r w:rsidR="00A621FF">
        <w:rPr>
          <w:szCs w:val="24"/>
        </w:rPr>
        <w:t xml:space="preserve"> </w:t>
      </w:r>
      <w:r>
        <w:rPr>
          <w:szCs w:val="24"/>
        </w:rPr>
        <w:t xml:space="preserve">les anathèmes </w:t>
      </w:r>
      <w:r w:rsidR="00A621FF">
        <w:rPr>
          <w:szCs w:val="24"/>
        </w:rPr>
        <w:t>contre toutes les hérésies qui ava</w:t>
      </w:r>
      <w:r w:rsidR="00C16A9B">
        <w:rPr>
          <w:szCs w:val="24"/>
        </w:rPr>
        <w:t>ient jusque là divisé l'Eglise,</w:t>
      </w:r>
      <w:r w:rsidR="004E123B">
        <w:rPr>
          <w:szCs w:val="24"/>
        </w:rPr>
        <w:t xml:space="preserve"> f</w:t>
      </w:r>
      <w:r>
        <w:rPr>
          <w:szCs w:val="24"/>
        </w:rPr>
        <w:t>aisa</w:t>
      </w:r>
      <w:r w:rsidR="004E123B">
        <w:rPr>
          <w:szCs w:val="24"/>
        </w:rPr>
        <w:t xml:space="preserve">it </w:t>
      </w:r>
      <w:r w:rsidR="00A621FF">
        <w:rPr>
          <w:szCs w:val="24"/>
        </w:rPr>
        <w:t xml:space="preserve">de la vénération de l'Icône comme </w:t>
      </w:r>
      <w:r w:rsidR="004E123B">
        <w:rPr>
          <w:szCs w:val="24"/>
        </w:rPr>
        <w:t>une concrétisation</w:t>
      </w:r>
      <w:r w:rsidR="00C16A9B">
        <w:rPr>
          <w:szCs w:val="24"/>
        </w:rPr>
        <w:t xml:space="preserve"> ou</w:t>
      </w:r>
      <w:r w:rsidR="00A621FF">
        <w:rPr>
          <w:szCs w:val="24"/>
        </w:rPr>
        <w:t xml:space="preserve"> un résumé</w:t>
      </w:r>
      <w:r w:rsidR="004E123B">
        <w:rPr>
          <w:szCs w:val="24"/>
        </w:rPr>
        <w:t xml:space="preserve"> de toute la</w:t>
      </w:r>
      <w:r w:rsidR="00A621FF">
        <w:rPr>
          <w:szCs w:val="24"/>
        </w:rPr>
        <w:t xml:space="preserve"> doctrine orthodoxe, dans tous s</w:t>
      </w:r>
      <w:r w:rsidR="004E123B">
        <w:rPr>
          <w:szCs w:val="24"/>
        </w:rPr>
        <w:t>es aspects dog</w:t>
      </w:r>
      <w:r w:rsidR="00C16A9B">
        <w:rPr>
          <w:szCs w:val="24"/>
        </w:rPr>
        <w:t>matiques et spirituels -</w:t>
      </w:r>
      <w:r w:rsidR="00A621FF">
        <w:rPr>
          <w:szCs w:val="24"/>
        </w:rPr>
        <w:t xml:space="preserve"> aspects sans les</w:t>
      </w:r>
      <w:r w:rsidR="004E123B">
        <w:rPr>
          <w:szCs w:val="24"/>
        </w:rPr>
        <w:t>quels</w:t>
      </w:r>
      <w:r w:rsidR="00C16A9B">
        <w:rPr>
          <w:szCs w:val="24"/>
        </w:rPr>
        <w:t>, en retour,</w:t>
      </w:r>
      <w:r w:rsidR="00A621FF">
        <w:rPr>
          <w:szCs w:val="24"/>
        </w:rPr>
        <w:t xml:space="preserve"> la</w:t>
      </w:r>
      <w:r w:rsidR="00A621FF" w:rsidRPr="00A621FF">
        <w:rPr>
          <w:szCs w:val="24"/>
        </w:rPr>
        <w:t xml:space="preserve"> </w:t>
      </w:r>
      <w:r w:rsidR="00A621FF">
        <w:rPr>
          <w:szCs w:val="24"/>
        </w:rPr>
        <w:t>peinture, la compréhension des icônes et</w:t>
      </w:r>
      <w:r w:rsidR="00C16A9B">
        <w:rPr>
          <w:szCs w:val="24"/>
        </w:rPr>
        <w:t xml:space="preserve"> leur vénération est impossible. L</w:t>
      </w:r>
      <w:r w:rsidR="00A621FF">
        <w:rPr>
          <w:szCs w:val="24"/>
        </w:rPr>
        <w:t xml:space="preserve">'Icône </w:t>
      </w:r>
      <w:r>
        <w:rPr>
          <w:szCs w:val="24"/>
        </w:rPr>
        <w:t xml:space="preserve">était </w:t>
      </w:r>
      <w:r w:rsidR="00A621FF">
        <w:rPr>
          <w:szCs w:val="24"/>
        </w:rPr>
        <w:t xml:space="preserve">ainsi </w:t>
      </w:r>
      <w:r w:rsidR="002C5FAF">
        <w:rPr>
          <w:szCs w:val="24"/>
        </w:rPr>
        <w:t xml:space="preserve">et demeure </w:t>
      </w:r>
      <w:r w:rsidR="00A621FF">
        <w:rPr>
          <w:szCs w:val="24"/>
        </w:rPr>
        <w:t>placée au centre de la théologie de l'Eglise</w:t>
      </w:r>
      <w:r w:rsidR="00C16A9B">
        <w:rPr>
          <w:szCs w:val="24"/>
        </w:rPr>
        <w:t xml:space="preserve"> et considérée</w:t>
      </w:r>
      <w:r w:rsidR="00A621FF">
        <w:rPr>
          <w:szCs w:val="24"/>
        </w:rPr>
        <w:t xml:space="preserve"> comme le critère le plus global et le plus radical de l'Orthodoxie.</w:t>
      </w:r>
    </w:p>
    <w:p w:rsidR="008B4856" w:rsidRDefault="008B4856" w:rsidP="008B4856">
      <w:pPr>
        <w:spacing w:after="0"/>
        <w:jc w:val="both"/>
        <w:rPr>
          <w:szCs w:val="24"/>
        </w:rPr>
      </w:pPr>
      <w:r>
        <w:rPr>
          <w:szCs w:val="24"/>
        </w:rPr>
        <w:tab/>
        <w:t xml:space="preserve">La coïncidence du rappel à Dieu d'Ouspensky avec le jour du martyre de saint Etienne est </w:t>
      </w:r>
      <w:r w:rsidR="00C16A9B">
        <w:rPr>
          <w:szCs w:val="24"/>
        </w:rPr>
        <w:t xml:space="preserve">donc </w:t>
      </w:r>
      <w:r>
        <w:rPr>
          <w:szCs w:val="24"/>
        </w:rPr>
        <w:t>pleine de sens. La Providence n'a pas rappelé le grand théologien de l'icône le jour de saint Jean Damascène, fêté quelques jours plus tard, le 4/17 décembre, ou de saint Théodore Stoudite</w:t>
      </w:r>
      <w:r w:rsidR="00C16A9B">
        <w:rPr>
          <w:szCs w:val="24"/>
        </w:rPr>
        <w:t>,</w:t>
      </w:r>
      <w:r>
        <w:rPr>
          <w:szCs w:val="24"/>
        </w:rPr>
        <w:t xml:space="preserve"> ou de saint Nicéphore d</w:t>
      </w:r>
      <w:r w:rsidR="00A621FF">
        <w:rPr>
          <w:szCs w:val="24"/>
        </w:rPr>
        <w:t>e Constantinople - comme si la T</w:t>
      </w:r>
      <w:r>
        <w:rPr>
          <w:szCs w:val="24"/>
        </w:rPr>
        <w:t>héologie d'Ouspensky n'avait nul besoin d'être rehaussée ni sa grandeur démontrée aux yeux des fidèles, suffisamment puissante par elle-même pour le placer au rang des grands défenseurs des I</w:t>
      </w:r>
      <w:r w:rsidR="00ED3B3B">
        <w:rPr>
          <w:szCs w:val="24"/>
        </w:rPr>
        <w:t>mag</w:t>
      </w:r>
      <w:r>
        <w:rPr>
          <w:szCs w:val="24"/>
        </w:rPr>
        <w:t xml:space="preserve">es. </w:t>
      </w:r>
      <w:r w:rsidR="00A621FF">
        <w:rPr>
          <w:szCs w:val="24"/>
        </w:rPr>
        <w:t xml:space="preserve">Mais c'est ainsi la "vie selon la piété" qui est ainsi mise en avant, par cette coïncidence, </w:t>
      </w:r>
      <w:r w:rsidR="002C5FAF">
        <w:rPr>
          <w:szCs w:val="24"/>
        </w:rPr>
        <w:t xml:space="preserve">c'est-à-dire </w:t>
      </w:r>
      <w:r w:rsidR="00A621FF">
        <w:rPr>
          <w:szCs w:val="24"/>
        </w:rPr>
        <w:t>l'ethos orthodoxe dans toute sa profondeur.</w:t>
      </w:r>
    </w:p>
    <w:p w:rsidR="002C5FAF" w:rsidRDefault="008B4856" w:rsidP="008B4856">
      <w:pPr>
        <w:spacing w:after="0"/>
        <w:jc w:val="both"/>
        <w:rPr>
          <w:szCs w:val="24"/>
        </w:rPr>
      </w:pPr>
      <w:r>
        <w:rPr>
          <w:szCs w:val="24"/>
        </w:rPr>
        <w:tab/>
        <w:t xml:space="preserve">La personnalité de saint Etienne </w:t>
      </w:r>
      <w:r w:rsidR="00A20CA5">
        <w:rPr>
          <w:szCs w:val="24"/>
        </w:rPr>
        <w:t xml:space="preserve">le jeune </w:t>
      </w:r>
      <w:r>
        <w:rPr>
          <w:szCs w:val="24"/>
        </w:rPr>
        <w:t xml:space="preserve">nous rappelle </w:t>
      </w:r>
      <w:r w:rsidR="00A621FF">
        <w:rPr>
          <w:szCs w:val="24"/>
        </w:rPr>
        <w:t xml:space="preserve">en effet </w:t>
      </w:r>
      <w:r>
        <w:rPr>
          <w:szCs w:val="24"/>
        </w:rPr>
        <w:t>certains aspects de la vie d'Ouspensky auxquels on pour</w:t>
      </w:r>
      <w:r w:rsidR="00A20CA5">
        <w:rPr>
          <w:szCs w:val="24"/>
        </w:rPr>
        <w:t>rait ne pas prêter attenti</w:t>
      </w:r>
      <w:r w:rsidR="002C5FAF">
        <w:rPr>
          <w:szCs w:val="24"/>
        </w:rPr>
        <w:t>on: sa très profonde ascèse et l</w:t>
      </w:r>
      <w:r>
        <w:rPr>
          <w:szCs w:val="24"/>
        </w:rPr>
        <w:t xml:space="preserve">a souffrance causée par le témoignage pour la Vérité. Certes Ouspensky est mort chez lui, honoré par beaucoup et dans un grand âge. On peut aussi remarquer que ce n'était pas un moine mais qu'il vivait auprès de son épouse depuis plus de quarante ans. </w:t>
      </w:r>
      <w:r w:rsidR="00A20CA5">
        <w:rPr>
          <w:szCs w:val="24"/>
        </w:rPr>
        <w:t xml:space="preserve">Et </w:t>
      </w:r>
      <w:r>
        <w:rPr>
          <w:szCs w:val="24"/>
        </w:rPr>
        <w:t>pourtant</w:t>
      </w:r>
      <w:r w:rsidR="00A20CA5">
        <w:rPr>
          <w:szCs w:val="24"/>
        </w:rPr>
        <w:t>,</w:t>
      </w:r>
      <w:r>
        <w:rPr>
          <w:szCs w:val="24"/>
        </w:rPr>
        <w:t xml:space="preserve"> </w:t>
      </w:r>
      <w:r w:rsidR="00A20CA5">
        <w:rPr>
          <w:szCs w:val="24"/>
        </w:rPr>
        <w:t xml:space="preserve">c'est </w:t>
      </w:r>
      <w:r>
        <w:rPr>
          <w:szCs w:val="24"/>
        </w:rPr>
        <w:t xml:space="preserve">lui qui écrit ces mots: </w:t>
      </w:r>
    </w:p>
    <w:p w:rsidR="008B4856" w:rsidRDefault="002C5FAF" w:rsidP="008B4856">
      <w:pPr>
        <w:spacing w:after="0"/>
        <w:jc w:val="both"/>
        <w:rPr>
          <w:i/>
          <w:szCs w:val="24"/>
        </w:rPr>
      </w:pPr>
      <w:r>
        <w:rPr>
          <w:szCs w:val="24"/>
        </w:rPr>
        <w:tab/>
      </w:r>
      <w:r w:rsidR="008B4856">
        <w:rPr>
          <w:szCs w:val="24"/>
        </w:rPr>
        <w:t>"Pour un iconographe authentique la création est une voie d'ascèse et de prière, c'est-à-</w:t>
      </w:r>
      <w:r>
        <w:rPr>
          <w:szCs w:val="24"/>
        </w:rPr>
        <w:tab/>
      </w:r>
      <w:r w:rsidR="008B4856">
        <w:rPr>
          <w:szCs w:val="24"/>
        </w:rPr>
        <w:t xml:space="preserve">dire </w:t>
      </w:r>
      <w:r w:rsidR="008B4856" w:rsidRPr="00BB028C">
        <w:rPr>
          <w:i/>
          <w:szCs w:val="24"/>
        </w:rPr>
        <w:t>une voie essentiellement monastique</w:t>
      </w:r>
      <w:r w:rsidR="008B4856">
        <w:rPr>
          <w:rStyle w:val="Appelnotedebasdep"/>
          <w:i/>
          <w:szCs w:val="24"/>
        </w:rPr>
        <w:footnoteReference w:id="3"/>
      </w:r>
      <w:r w:rsidR="008B4856" w:rsidRPr="00BB028C">
        <w:rPr>
          <w:i/>
          <w:szCs w:val="24"/>
        </w:rPr>
        <w:t>.</w:t>
      </w:r>
      <w:r w:rsidR="008B4856" w:rsidRPr="00BB028C">
        <w:rPr>
          <w:szCs w:val="24"/>
        </w:rPr>
        <w:t>"</w:t>
      </w:r>
      <w:r w:rsidR="008B4856" w:rsidRPr="00BB028C">
        <w:rPr>
          <w:i/>
          <w:szCs w:val="24"/>
        </w:rPr>
        <w:t xml:space="preserve"> </w:t>
      </w:r>
    </w:p>
    <w:p w:rsidR="002C5FAF" w:rsidRDefault="002C5FAF" w:rsidP="008B4856">
      <w:pPr>
        <w:spacing w:after="0"/>
        <w:jc w:val="both"/>
        <w:rPr>
          <w:i/>
          <w:szCs w:val="24"/>
        </w:rPr>
      </w:pPr>
    </w:p>
    <w:p w:rsidR="008B4856" w:rsidRDefault="008B4856" w:rsidP="008B4856">
      <w:pPr>
        <w:spacing w:after="0"/>
        <w:jc w:val="both"/>
        <w:rPr>
          <w:szCs w:val="24"/>
        </w:rPr>
      </w:pPr>
      <w:r>
        <w:rPr>
          <w:i/>
          <w:szCs w:val="24"/>
        </w:rPr>
        <w:tab/>
      </w:r>
      <w:r>
        <w:rPr>
          <w:szCs w:val="24"/>
        </w:rPr>
        <w:t xml:space="preserve">Bien qu'extrêmement calme et parfaitement maître de lui-même, on peut même dire impassible, ce calme </w:t>
      </w:r>
      <w:r w:rsidR="00A20CA5">
        <w:rPr>
          <w:szCs w:val="24"/>
        </w:rPr>
        <w:t>cachait</w:t>
      </w:r>
      <w:r>
        <w:rPr>
          <w:szCs w:val="24"/>
        </w:rPr>
        <w:t xml:space="preserve"> quelque part un bouillonne</w:t>
      </w:r>
      <w:r w:rsidR="00C16A9B">
        <w:rPr>
          <w:szCs w:val="24"/>
        </w:rPr>
        <w:t>ment. A ses élèves ainsi qu'</w:t>
      </w:r>
      <w:r>
        <w:rPr>
          <w:szCs w:val="24"/>
        </w:rPr>
        <w:t xml:space="preserve">à ceux qui l'ont connu, il donnait le sentiment d'être absolument détaché de ce monde, tout à fait abandonné </w:t>
      </w:r>
      <w:r w:rsidR="002C5FAF">
        <w:rPr>
          <w:szCs w:val="24"/>
        </w:rPr>
        <w:t>dans les mains de</w:t>
      </w:r>
      <w:r>
        <w:rPr>
          <w:szCs w:val="24"/>
        </w:rPr>
        <w:t xml:space="preserve"> la Providence. La qualité particulière </w:t>
      </w:r>
      <w:r w:rsidR="00A20CA5">
        <w:rPr>
          <w:szCs w:val="24"/>
        </w:rPr>
        <w:t xml:space="preserve">de sa concentration, </w:t>
      </w:r>
      <w:r>
        <w:rPr>
          <w:szCs w:val="24"/>
        </w:rPr>
        <w:t xml:space="preserve">de son calme et de son silence témoignait de l'incarnation (au sens spirituel que peut recevoir ce terme) de tout son être. Parfaitement recueilli, mais sans tension, comme "à demeure" à </w:t>
      </w:r>
      <w:r>
        <w:rPr>
          <w:szCs w:val="24"/>
        </w:rPr>
        <w:lastRenderedPageBreak/>
        <w:t xml:space="preserve">l'intérieur de lui-même, il était sur la terre comme une pierre posée </w:t>
      </w:r>
      <w:r w:rsidR="002C5FAF">
        <w:rPr>
          <w:szCs w:val="24"/>
        </w:rPr>
        <w:t>sur le</w:t>
      </w:r>
      <w:r>
        <w:rPr>
          <w:szCs w:val="24"/>
        </w:rPr>
        <w:t xml:space="preserve"> fond de l'eau, </w:t>
      </w:r>
      <w:r w:rsidR="00A20CA5">
        <w:rPr>
          <w:szCs w:val="24"/>
        </w:rPr>
        <w:t>inamovible</w:t>
      </w:r>
      <w:r w:rsidR="00C16A9B">
        <w:rPr>
          <w:szCs w:val="24"/>
        </w:rPr>
        <w:t>,</w:t>
      </w:r>
      <w:r w:rsidR="00A20CA5">
        <w:rPr>
          <w:szCs w:val="24"/>
        </w:rPr>
        <w:t xml:space="preserve"> </w:t>
      </w:r>
      <w:r>
        <w:rPr>
          <w:szCs w:val="24"/>
        </w:rPr>
        <w:t xml:space="preserve">comme s'il n'était ni possible ni souhaité de descendre plus bas. Nulle trace, </w:t>
      </w:r>
      <w:r w:rsidR="00C16A9B">
        <w:rPr>
          <w:szCs w:val="24"/>
        </w:rPr>
        <w:t>en</w:t>
      </w:r>
      <w:r>
        <w:rPr>
          <w:szCs w:val="24"/>
        </w:rPr>
        <w:t xml:space="preserve"> lui, ni velléité d'être ailleurs ou autrement que là où l'avait placé la Volonté Divine. </w:t>
      </w:r>
      <w:r w:rsidR="00C16A9B">
        <w:rPr>
          <w:szCs w:val="24"/>
        </w:rPr>
        <w:t>Mais</w:t>
      </w:r>
      <w:r>
        <w:rPr>
          <w:szCs w:val="24"/>
        </w:rPr>
        <w:t xml:space="preserve"> on pouvait aussi percevoir une </w:t>
      </w:r>
      <w:r w:rsidR="00A20CA5">
        <w:rPr>
          <w:szCs w:val="24"/>
        </w:rPr>
        <w:t xml:space="preserve">grande </w:t>
      </w:r>
      <w:r>
        <w:rPr>
          <w:szCs w:val="24"/>
        </w:rPr>
        <w:t>souffrance</w:t>
      </w:r>
      <w:r w:rsidR="002C5FAF">
        <w:rPr>
          <w:szCs w:val="24"/>
        </w:rPr>
        <w:t>,</w:t>
      </w:r>
      <w:r w:rsidR="00A20CA5">
        <w:rPr>
          <w:szCs w:val="24"/>
        </w:rPr>
        <w:t xml:space="preserve"> </w:t>
      </w:r>
      <w:r>
        <w:rPr>
          <w:szCs w:val="24"/>
        </w:rPr>
        <w:t xml:space="preserve">hanté </w:t>
      </w:r>
      <w:r w:rsidR="002C5FAF">
        <w:rPr>
          <w:szCs w:val="24"/>
        </w:rPr>
        <w:t xml:space="preserve">qu'il était </w:t>
      </w:r>
      <w:r>
        <w:rPr>
          <w:szCs w:val="24"/>
        </w:rPr>
        <w:t xml:space="preserve">par les souvenirs de la guerre civile à laquelle il avait participé comme </w:t>
      </w:r>
      <w:r w:rsidR="002C5FAF">
        <w:rPr>
          <w:szCs w:val="24"/>
        </w:rPr>
        <w:t xml:space="preserve">tout jeune </w:t>
      </w:r>
      <w:r>
        <w:rPr>
          <w:szCs w:val="24"/>
        </w:rPr>
        <w:t xml:space="preserve">soldat - ce qui apparut de manière plus manifeste juste avant sa mort. </w:t>
      </w:r>
    </w:p>
    <w:p w:rsidR="008B4856" w:rsidRDefault="008B4856" w:rsidP="008B4856">
      <w:pPr>
        <w:spacing w:after="0"/>
        <w:jc w:val="both"/>
        <w:rPr>
          <w:rFonts w:eastAsia="Calibri" w:cs="Times New Roman"/>
        </w:rPr>
      </w:pPr>
      <w:r>
        <w:rPr>
          <w:szCs w:val="24"/>
        </w:rPr>
        <w:tab/>
        <w:t>En effet, Lydia Alexandrovna confiait qu'Ouspensk</w:t>
      </w:r>
      <w:r w:rsidR="00A20CA5">
        <w:rPr>
          <w:szCs w:val="24"/>
        </w:rPr>
        <w:t>y, déjà tombé dans un demi coma</w:t>
      </w:r>
      <w:r>
        <w:rPr>
          <w:szCs w:val="24"/>
        </w:rPr>
        <w:t xml:space="preserve"> les quelques jours qui précédèrent son départ de ce monde, "</w:t>
      </w:r>
      <w:r w:rsidR="00181FA4">
        <w:rPr>
          <w:szCs w:val="24"/>
        </w:rPr>
        <w:t xml:space="preserve">se battit longtemps </w:t>
      </w:r>
      <w:r>
        <w:rPr>
          <w:szCs w:val="24"/>
        </w:rPr>
        <w:t xml:space="preserve">contre des ennemis invisibles", </w:t>
      </w:r>
      <w:r w:rsidR="00A20CA5">
        <w:rPr>
          <w:szCs w:val="24"/>
        </w:rPr>
        <w:t>selon</w:t>
      </w:r>
      <w:r>
        <w:rPr>
          <w:szCs w:val="24"/>
        </w:rPr>
        <w:t xml:space="preserve"> ses paroles exactes. Cette violente agitation prit fin quand il eut reçu la Communion et il quitta ce monde sans trouble. Mais c'est au cours de ces derniers jours, dans un bref moment de lucidité, qu'il confia à Lydia l'un de ses pires souvenirs : "</w:t>
      </w:r>
      <w:r>
        <w:rPr>
          <w:rFonts w:eastAsia="Calibri" w:cs="Times New Roman"/>
        </w:rPr>
        <w:t xml:space="preserve">comment, devant ses yeux, un homme vivant, </w:t>
      </w:r>
      <w:r w:rsidRPr="00BB7484">
        <w:rPr>
          <w:rFonts w:eastAsia="Calibri" w:cs="Times New Roman"/>
        </w:rPr>
        <w:t>désarmé</w:t>
      </w:r>
      <w:r>
        <w:rPr>
          <w:rFonts w:eastAsia="Calibri" w:cs="Times New Roman"/>
        </w:rPr>
        <w:t>,</w:t>
      </w:r>
      <w:r w:rsidRPr="00BB7484">
        <w:rPr>
          <w:rFonts w:eastAsia="Calibri" w:cs="Times New Roman"/>
          <w:color w:val="FF0000"/>
        </w:rPr>
        <w:t xml:space="preserve"> </w:t>
      </w:r>
      <w:r>
        <w:rPr>
          <w:rFonts w:eastAsia="Calibri" w:cs="Times New Roman"/>
        </w:rPr>
        <w:t xml:space="preserve">avait été sabré. Au début, ce malheureux criait : « Frères, frères, qu'est-ce que vous faites, frères ?.. » Puis, il râlait seulement, il est tombé et </w:t>
      </w:r>
      <w:r w:rsidRPr="00BB7484">
        <w:rPr>
          <w:rFonts w:eastAsia="Calibri" w:cs="Times New Roman"/>
        </w:rPr>
        <w:t>s'est tordu</w:t>
      </w:r>
      <w:r w:rsidRPr="00BB7484">
        <w:rPr>
          <w:rFonts w:eastAsia="Calibri" w:cs="Times New Roman"/>
          <w:color w:val="FF0000"/>
        </w:rPr>
        <w:t xml:space="preserve"> </w:t>
      </w:r>
      <w:r>
        <w:rPr>
          <w:rFonts w:eastAsia="Calibri" w:cs="Times New Roman"/>
        </w:rPr>
        <w:t xml:space="preserve">encore longtemps, jusqu'à ce qu'il ait été </w:t>
      </w:r>
      <w:r w:rsidRPr="00BB7484">
        <w:rPr>
          <w:rFonts w:eastAsia="Calibri" w:cs="Times New Roman"/>
        </w:rPr>
        <w:t xml:space="preserve">découpé </w:t>
      </w:r>
      <w:r>
        <w:rPr>
          <w:rFonts w:eastAsia="Calibri" w:cs="Times New Roman"/>
        </w:rPr>
        <w:t xml:space="preserve">comme </w:t>
      </w:r>
      <w:r w:rsidRPr="00BB7484">
        <w:rPr>
          <w:rFonts w:eastAsia="Calibri" w:cs="Times New Roman"/>
        </w:rPr>
        <w:t>de la</w:t>
      </w:r>
      <w:r>
        <w:rPr>
          <w:rFonts w:eastAsia="Calibri" w:cs="Times New Roman"/>
        </w:rPr>
        <w:t xml:space="preserve"> viande"</w:t>
      </w:r>
      <w:r>
        <w:rPr>
          <w:rStyle w:val="Appelnotedebasdep"/>
          <w:rFonts w:eastAsia="Calibri" w:cs="Times New Roman"/>
        </w:rPr>
        <w:footnoteReference w:id="4"/>
      </w:r>
      <w:r>
        <w:rPr>
          <w:rFonts w:eastAsia="Calibri" w:cs="Times New Roman"/>
        </w:rPr>
        <w:t xml:space="preserve">. </w:t>
      </w:r>
    </w:p>
    <w:p w:rsidR="008B4856" w:rsidRDefault="008B4856" w:rsidP="008B4856">
      <w:pPr>
        <w:spacing w:after="0"/>
        <w:jc w:val="both"/>
        <w:rPr>
          <w:rFonts w:eastAsia="Calibri" w:cs="Times New Roman"/>
        </w:rPr>
      </w:pPr>
      <w:r>
        <w:rPr>
          <w:rFonts w:eastAsia="Calibri" w:cs="Times New Roman"/>
        </w:rPr>
        <w:tab/>
        <w:t xml:space="preserve">Et ce souvenir n'était </w:t>
      </w:r>
      <w:r w:rsidR="002C5FAF">
        <w:rPr>
          <w:rFonts w:eastAsia="Calibri" w:cs="Times New Roman"/>
        </w:rPr>
        <w:t xml:space="preserve">certainement </w:t>
      </w:r>
      <w:r>
        <w:rPr>
          <w:rFonts w:eastAsia="Calibri" w:cs="Times New Roman"/>
        </w:rPr>
        <w:t xml:space="preserve">pas le seul. </w:t>
      </w:r>
    </w:p>
    <w:p w:rsidR="008B4856" w:rsidRDefault="008B4856" w:rsidP="008B4856">
      <w:pPr>
        <w:spacing w:after="0"/>
        <w:jc w:val="both"/>
        <w:rPr>
          <w:szCs w:val="24"/>
        </w:rPr>
      </w:pPr>
      <w:r>
        <w:rPr>
          <w:szCs w:val="24"/>
        </w:rPr>
        <w:tab/>
        <w:t xml:space="preserve">On se souvient de saint Moïse le brigand, non seulement repenti mais devenu père spirituel au désert d'Egypte et qui avait obtenu une pleine réconciliation avec Dieu. Lui qui avait attenté jadis à la vie de ses prochains, attendait </w:t>
      </w:r>
      <w:r w:rsidRPr="00BD7305">
        <w:rPr>
          <w:i/>
          <w:szCs w:val="24"/>
        </w:rPr>
        <w:t>avec soif</w:t>
      </w:r>
      <w:r>
        <w:rPr>
          <w:szCs w:val="24"/>
        </w:rPr>
        <w:t xml:space="preserve"> de périr lui aussi par le glaive, ce qui se produisit lors d'une razzia de barbares Maziques</w:t>
      </w:r>
      <w:r>
        <w:rPr>
          <w:rStyle w:val="Appelnotedebasdep"/>
          <w:szCs w:val="24"/>
        </w:rPr>
        <w:footnoteReference w:id="5"/>
      </w:r>
      <w:r>
        <w:rPr>
          <w:szCs w:val="24"/>
        </w:rPr>
        <w:t>.</w:t>
      </w:r>
    </w:p>
    <w:p w:rsidR="008B4856" w:rsidRPr="00162F95" w:rsidRDefault="008B4856" w:rsidP="008B4856">
      <w:pPr>
        <w:spacing w:after="0"/>
        <w:jc w:val="both"/>
        <w:rPr>
          <w:rFonts w:eastAsia="Calibri" w:cs="Times New Roman"/>
        </w:rPr>
      </w:pPr>
      <w:r>
        <w:rPr>
          <w:rFonts w:eastAsia="Calibri" w:cs="Times New Roman"/>
        </w:rPr>
        <w:tab/>
        <w:t>Ainsi le martyre du saint Apôtre Paul</w:t>
      </w:r>
      <w:r w:rsidR="00A20CA5">
        <w:rPr>
          <w:rFonts w:eastAsia="Calibri" w:cs="Times New Roman"/>
        </w:rPr>
        <w:t>, décapité sous Néron,</w:t>
      </w:r>
      <w:r>
        <w:rPr>
          <w:rFonts w:eastAsia="Calibri" w:cs="Times New Roman"/>
        </w:rPr>
        <w:t xml:space="preserve"> semble-t-il plus léger comparativement à la mort subie par d'autres</w:t>
      </w:r>
      <w:r w:rsidR="00A20CA5">
        <w:rPr>
          <w:rFonts w:eastAsia="Calibri" w:cs="Times New Roman"/>
        </w:rPr>
        <w:t xml:space="preserve"> Apôtres et Martyrs</w:t>
      </w:r>
      <w:r>
        <w:rPr>
          <w:rFonts w:eastAsia="Calibri" w:cs="Times New Roman"/>
        </w:rPr>
        <w:t xml:space="preserve">. Cependant, la souffrance et le repentir d'avoir persécuté l'Eglise étaient tels qu'ils représentaient déjà un martyre journalier, un martyre de la conscience analogue à celui des moines, </w:t>
      </w:r>
      <w:r w:rsidR="00181FA4">
        <w:rPr>
          <w:rFonts w:eastAsia="Calibri" w:cs="Times New Roman"/>
        </w:rPr>
        <w:t xml:space="preserve">au moins égal </w:t>
      </w:r>
      <w:r w:rsidR="00A20CA5">
        <w:rPr>
          <w:rFonts w:eastAsia="Calibri" w:cs="Times New Roman"/>
        </w:rPr>
        <w:t xml:space="preserve">devant le Seigneur </w:t>
      </w:r>
      <w:r>
        <w:rPr>
          <w:rFonts w:eastAsia="Calibri" w:cs="Times New Roman"/>
        </w:rPr>
        <w:t>au martyre physique. On se souvient du tropaire chanté lors de la fête des saints Apôtres Coryphées : "</w:t>
      </w:r>
      <w:r w:rsidRPr="00162F95">
        <w:rPr>
          <w:rFonts w:eastAsia="Calibri" w:cs="Times New Roman"/>
          <w:i/>
        </w:rPr>
        <w:t>Toi, Seigneur, qui as accueilli leur souffrance et leur mort plus que l'offrande des prémisses de la terre</w:t>
      </w:r>
      <w:r>
        <w:rPr>
          <w:rFonts w:eastAsia="Calibri" w:cs="Times New Roman"/>
        </w:rPr>
        <w:t xml:space="preserve"> (en l'occurrence les Eglises nouvellement fondées!)</w:t>
      </w:r>
      <w:r w:rsidR="00A20CA5" w:rsidRPr="00A20CA5">
        <w:rPr>
          <w:rFonts w:eastAsia="Calibri" w:cs="Times New Roman"/>
        </w:rPr>
        <w:t xml:space="preserve"> </w:t>
      </w:r>
      <w:r w:rsidR="00A20CA5">
        <w:rPr>
          <w:rFonts w:eastAsia="Calibri" w:cs="Times New Roman"/>
        </w:rPr>
        <w:t>"</w:t>
      </w:r>
      <w:r>
        <w:rPr>
          <w:rFonts w:eastAsia="Calibri" w:cs="Times New Roman"/>
        </w:rPr>
        <w:t xml:space="preserve">... Or on se souvient qu'Ouspensky, </w:t>
      </w:r>
      <w:r w:rsidRPr="00162F95">
        <w:rPr>
          <w:rFonts w:eastAsia="Calibri" w:cs="Times New Roman"/>
          <w:i/>
        </w:rPr>
        <w:t xml:space="preserve">lui </w:t>
      </w:r>
      <w:r w:rsidRPr="00FE20C6">
        <w:rPr>
          <w:rFonts w:eastAsia="Calibri" w:cs="Times New Roman"/>
          <w:i/>
        </w:rPr>
        <w:t>aussi</w:t>
      </w:r>
      <w:r>
        <w:rPr>
          <w:rFonts w:eastAsia="Calibri" w:cs="Times New Roman"/>
          <w:i/>
        </w:rPr>
        <w:t>,</w:t>
      </w:r>
      <w:r w:rsidRPr="00FE20C6">
        <w:rPr>
          <w:rFonts w:eastAsia="Calibri" w:cs="Times New Roman"/>
          <w:i/>
        </w:rPr>
        <w:t xml:space="preserve"> </w:t>
      </w:r>
      <w:r>
        <w:rPr>
          <w:rFonts w:eastAsia="Calibri" w:cs="Times New Roman"/>
        </w:rPr>
        <w:t>avait persécuté l'Eglise dans ses jeunes années. Il avait même</w:t>
      </w:r>
      <w:r w:rsidRPr="002A0AAA">
        <w:rPr>
          <w:rFonts w:eastAsia="Calibri" w:cs="Times New Roman"/>
        </w:rPr>
        <w:t xml:space="preserve"> </w:t>
      </w:r>
      <w:r>
        <w:rPr>
          <w:rFonts w:eastAsia="Calibri" w:cs="Times New Roman"/>
        </w:rPr>
        <w:t>projeté, avec ses camarades du lycée</w:t>
      </w:r>
      <w:r w:rsidRPr="002A0AAA">
        <w:rPr>
          <w:rFonts w:eastAsia="Calibri" w:cs="Times New Roman"/>
        </w:rPr>
        <w:t xml:space="preserve"> </w:t>
      </w:r>
      <w:r>
        <w:rPr>
          <w:rFonts w:eastAsia="Calibri" w:cs="Times New Roman"/>
        </w:rPr>
        <w:t>de Zadonsk, une profanation des reliques de saint Tikhon</w:t>
      </w:r>
      <w:r w:rsidR="00A20CA5">
        <w:rPr>
          <w:rFonts w:eastAsia="Calibri" w:cs="Times New Roman"/>
        </w:rPr>
        <w:t>, acte auquel il fut miraculeusement soustrait</w:t>
      </w:r>
      <w:r>
        <w:rPr>
          <w:rFonts w:eastAsia="Calibri" w:cs="Times New Roman"/>
        </w:rPr>
        <w:t>.</w:t>
      </w:r>
    </w:p>
    <w:p w:rsidR="00593CD1" w:rsidRPr="00593CD1" w:rsidRDefault="008B4856" w:rsidP="00593CD1">
      <w:pPr>
        <w:spacing w:after="0"/>
        <w:jc w:val="both"/>
        <w:rPr>
          <w:rFonts w:eastAsia="Calibri" w:cs="Times New Roman"/>
        </w:rPr>
      </w:pPr>
      <w:r>
        <w:rPr>
          <w:rFonts w:eastAsia="Calibri" w:cs="Times New Roman"/>
        </w:rPr>
        <w:tab/>
        <w:t>Si l'on compare sa peinture et sa doctrine à cell</w:t>
      </w:r>
      <w:r w:rsidR="00A20CA5">
        <w:rPr>
          <w:rFonts w:eastAsia="Calibri" w:cs="Times New Roman"/>
        </w:rPr>
        <w:t>e de son ami et collaborateur le</w:t>
      </w:r>
      <w:r>
        <w:rPr>
          <w:rFonts w:eastAsia="Calibri" w:cs="Times New Roman"/>
        </w:rPr>
        <w:t xml:space="preserve"> moine Grégoire (Kroug), Ouspensky donne parfois l'impression d'une âme "brûlée au fer rouge"</w:t>
      </w:r>
      <w:r>
        <w:rPr>
          <w:rStyle w:val="Appelnotedebasdep"/>
          <w:rFonts w:eastAsia="Calibri" w:cs="Times New Roman"/>
        </w:rPr>
        <w:footnoteReference w:id="6"/>
      </w:r>
      <w:r>
        <w:rPr>
          <w:rFonts w:eastAsia="Calibri" w:cs="Times New Roman"/>
        </w:rPr>
        <w:t xml:space="preserve">. C'est comme s'il avait lui-même subi le martyre dans sa chair, </w:t>
      </w:r>
      <w:r w:rsidR="00FE2A9E">
        <w:rPr>
          <w:rFonts w:eastAsia="Calibri" w:cs="Times New Roman"/>
        </w:rPr>
        <w:t>ou plutôt</w:t>
      </w:r>
      <w:r w:rsidR="00593CD1">
        <w:rPr>
          <w:rFonts w:eastAsia="Calibri" w:cs="Times New Roman"/>
        </w:rPr>
        <w:t xml:space="preserve"> "dans la chair de son âme", </w:t>
      </w:r>
      <w:r>
        <w:rPr>
          <w:rFonts w:eastAsia="Calibri" w:cs="Times New Roman"/>
        </w:rPr>
        <w:t xml:space="preserve">certes </w:t>
      </w:r>
      <w:r w:rsidRPr="00E6411A">
        <w:rPr>
          <w:rFonts w:eastAsia="Calibri" w:cs="Times New Roman"/>
          <w:i/>
        </w:rPr>
        <w:t>avant</w:t>
      </w:r>
      <w:r>
        <w:rPr>
          <w:rFonts w:eastAsia="Calibri" w:cs="Times New Roman"/>
        </w:rPr>
        <w:t xml:space="preserve"> de témoigner, mais </w:t>
      </w:r>
      <w:bookmarkStart w:id="0" w:name="_GoBack"/>
      <w:bookmarkEnd w:id="0"/>
      <w:r>
        <w:rPr>
          <w:rFonts w:eastAsia="Calibri" w:cs="Times New Roman"/>
        </w:rPr>
        <w:t xml:space="preserve">malgré tout </w:t>
      </w:r>
      <w:r w:rsidRPr="00E6411A">
        <w:rPr>
          <w:rFonts w:eastAsia="Calibri" w:cs="Times New Roman"/>
          <w:i/>
        </w:rPr>
        <w:t>à cause</w:t>
      </w:r>
      <w:r>
        <w:rPr>
          <w:rFonts w:eastAsia="Calibri" w:cs="Times New Roman"/>
        </w:rPr>
        <w:t xml:space="preserve"> de son témoignage futur. A l'appui de cette idée, viennent les différents accidents qui se produisirent pendant sa jeunesse</w:t>
      </w:r>
      <w:r w:rsidR="00A20CA5">
        <w:rPr>
          <w:rFonts w:eastAsia="Calibri" w:cs="Times New Roman"/>
        </w:rPr>
        <w:t>,</w:t>
      </w:r>
      <w:r>
        <w:rPr>
          <w:rFonts w:eastAsia="Calibri" w:cs="Times New Roman"/>
        </w:rPr>
        <w:t xml:space="preserve"> qui auraient pu le tuer ou l'empêcher de peindre et le faire taire</w:t>
      </w:r>
      <w:r w:rsidR="00593CD1" w:rsidRPr="00593CD1">
        <w:rPr>
          <w:rFonts w:eastAsia="Calibri" w:cs="Times New Roman"/>
        </w:rPr>
        <w:t xml:space="preserve"> </w:t>
      </w:r>
      <w:r w:rsidR="00593CD1">
        <w:rPr>
          <w:rFonts w:eastAsia="Calibri" w:cs="Times New Roman"/>
        </w:rPr>
        <w:t>définitivement</w:t>
      </w:r>
      <w:r>
        <w:rPr>
          <w:rFonts w:eastAsia="Calibri" w:cs="Times New Roman"/>
        </w:rPr>
        <w:t xml:space="preserve">, démontrant ainsi </w:t>
      </w:r>
      <w:r>
        <w:rPr>
          <w:rFonts w:eastAsia="Calibri" w:cs="Times New Roman"/>
          <w:i/>
        </w:rPr>
        <w:lastRenderedPageBreak/>
        <w:t>d</w:t>
      </w:r>
      <w:r w:rsidRPr="00A60E34">
        <w:rPr>
          <w:rFonts w:eastAsia="Calibri" w:cs="Times New Roman"/>
          <w:i/>
        </w:rPr>
        <w:t>'avance</w:t>
      </w:r>
      <w:r>
        <w:rPr>
          <w:rFonts w:eastAsia="Calibri" w:cs="Times New Roman"/>
        </w:rPr>
        <w:t xml:space="preserve"> l'importance du témoignage </w:t>
      </w:r>
      <w:r w:rsidRPr="00A60E34">
        <w:rPr>
          <w:rFonts w:eastAsia="Calibri" w:cs="Times New Roman"/>
          <w:i/>
        </w:rPr>
        <w:t>à venir</w:t>
      </w:r>
      <w:r w:rsidR="00A20CA5">
        <w:rPr>
          <w:rFonts w:eastAsia="Calibri" w:cs="Times New Roman"/>
        </w:rPr>
        <w:t xml:space="preserve">. </w:t>
      </w:r>
      <w:r>
        <w:rPr>
          <w:rFonts w:eastAsia="Calibri" w:cs="Times New Roman"/>
        </w:rPr>
        <w:t>Ainsi, avant même sa conversion, Ouspensky était qualifié par les jeunes peintres de l'Académie où il étudiait, de "personnalité lumineuse</w:t>
      </w:r>
      <w:r>
        <w:rPr>
          <w:rStyle w:val="Appelnotedebasdep"/>
          <w:rFonts w:eastAsia="Calibri" w:cs="Times New Roman"/>
        </w:rPr>
        <w:footnoteReference w:id="7"/>
      </w:r>
      <w:r>
        <w:rPr>
          <w:rFonts w:eastAsia="Calibri" w:cs="Times New Roman"/>
        </w:rPr>
        <w:t>..."</w:t>
      </w:r>
    </w:p>
    <w:p w:rsidR="008B4856" w:rsidRDefault="008B4856" w:rsidP="008B4856">
      <w:pPr>
        <w:spacing w:after="0"/>
        <w:jc w:val="both"/>
        <w:rPr>
          <w:rFonts w:eastAsia="Calibri" w:cs="Times New Roman"/>
        </w:rPr>
      </w:pPr>
      <w:r>
        <w:rPr>
          <w:rFonts w:eastAsia="Calibri" w:cs="Times New Roman"/>
        </w:rPr>
        <w:tab/>
        <w:t xml:space="preserve">A l'appui de l'idée qu'une antériorité temporelle n'empêche pas une causalité directe,  vient le témoignage du Sauveur Lui-même qui, </w:t>
      </w:r>
      <w:r w:rsidRPr="00125AD9">
        <w:rPr>
          <w:rFonts w:eastAsia="Calibri" w:cs="Times New Roman"/>
          <w:i/>
        </w:rPr>
        <w:t>avant Sa passion</w:t>
      </w:r>
      <w:r>
        <w:rPr>
          <w:rFonts w:eastAsia="Calibri" w:cs="Times New Roman"/>
        </w:rPr>
        <w:t xml:space="preserve">, alors qu'Il n'était pas encore monté sur la croix, pouvait dire " Prenez et mangez, </w:t>
      </w:r>
      <w:r w:rsidRPr="002A0AAA">
        <w:rPr>
          <w:rFonts w:eastAsia="Calibri" w:cs="Times New Roman"/>
          <w:i/>
        </w:rPr>
        <w:t>ceci est</w:t>
      </w:r>
      <w:r>
        <w:rPr>
          <w:rFonts w:eastAsia="Calibri" w:cs="Times New Roman"/>
        </w:rPr>
        <w:t xml:space="preserve"> </w:t>
      </w:r>
      <w:r w:rsidRPr="00125AD9">
        <w:rPr>
          <w:rFonts w:eastAsia="Calibri" w:cs="Times New Roman"/>
          <w:i/>
        </w:rPr>
        <w:t>mon corps</w:t>
      </w:r>
      <w:r>
        <w:rPr>
          <w:rFonts w:eastAsia="Calibri" w:cs="Times New Roman"/>
          <w:i/>
        </w:rPr>
        <w:t xml:space="preserve"> </w:t>
      </w:r>
      <w:r>
        <w:rPr>
          <w:rFonts w:eastAsia="Calibri" w:cs="Times New Roman"/>
        </w:rPr>
        <w:t>[déjà]</w:t>
      </w:r>
      <w:r w:rsidRPr="00125AD9">
        <w:rPr>
          <w:rFonts w:eastAsia="Calibri" w:cs="Times New Roman"/>
          <w:i/>
        </w:rPr>
        <w:t xml:space="preserve"> rompu</w:t>
      </w:r>
      <w:r>
        <w:rPr>
          <w:rFonts w:eastAsia="Calibri" w:cs="Times New Roman"/>
        </w:rPr>
        <w:t xml:space="preserve"> </w:t>
      </w:r>
      <w:r w:rsidRPr="007C2426">
        <w:rPr>
          <w:rFonts w:eastAsia="Calibri" w:cs="Times New Roman"/>
          <w:i/>
        </w:rPr>
        <w:t>pour vous</w:t>
      </w:r>
      <w:r>
        <w:rPr>
          <w:rFonts w:eastAsia="Calibri" w:cs="Times New Roman"/>
        </w:rPr>
        <w:t xml:space="preserve">, ... prenez, buvez, </w:t>
      </w:r>
      <w:r w:rsidRPr="002A0AAA">
        <w:rPr>
          <w:rFonts w:eastAsia="Calibri" w:cs="Times New Roman"/>
          <w:i/>
        </w:rPr>
        <w:t>ceci est</w:t>
      </w:r>
      <w:r>
        <w:rPr>
          <w:rFonts w:eastAsia="Calibri" w:cs="Times New Roman"/>
        </w:rPr>
        <w:t xml:space="preserve"> </w:t>
      </w:r>
      <w:r w:rsidRPr="00125AD9">
        <w:rPr>
          <w:rFonts w:eastAsia="Calibri" w:cs="Times New Roman"/>
          <w:i/>
        </w:rPr>
        <w:t>mon sang</w:t>
      </w:r>
      <w:r>
        <w:t xml:space="preserve"> </w:t>
      </w:r>
      <w:r>
        <w:rPr>
          <w:rFonts w:eastAsia="Calibri" w:cs="Times New Roman"/>
        </w:rPr>
        <w:t>[déjà]</w:t>
      </w:r>
      <w:r w:rsidRPr="00125AD9">
        <w:rPr>
          <w:rFonts w:eastAsia="Calibri" w:cs="Times New Roman"/>
          <w:i/>
        </w:rPr>
        <w:t xml:space="preserve"> répandu</w:t>
      </w:r>
      <w:r>
        <w:rPr>
          <w:rFonts w:eastAsia="Calibri" w:cs="Times New Roman"/>
        </w:rPr>
        <w:t xml:space="preserve"> </w:t>
      </w:r>
      <w:r w:rsidRPr="007C2426">
        <w:rPr>
          <w:rFonts w:eastAsia="Calibri" w:cs="Times New Roman"/>
          <w:i/>
        </w:rPr>
        <w:t>pour vous</w:t>
      </w:r>
      <w:r>
        <w:rPr>
          <w:rFonts w:eastAsia="Calibri" w:cs="Times New Roman"/>
        </w:rPr>
        <w:t xml:space="preserve"> et pour plusieurs, en rémission des péchés</w:t>
      </w:r>
      <w:r>
        <w:rPr>
          <w:rStyle w:val="Appelnotedebasdep"/>
          <w:rFonts w:eastAsia="Calibri" w:cs="Times New Roman"/>
        </w:rPr>
        <w:footnoteReference w:id="8"/>
      </w:r>
      <w:r>
        <w:rPr>
          <w:rFonts w:eastAsia="Calibri" w:cs="Times New Roman"/>
        </w:rPr>
        <w:t>." Le sacrifice était en effet déjà accompli dès Son Incarnation et sa Conceptio</w:t>
      </w:r>
      <w:r w:rsidR="00593CD1">
        <w:rPr>
          <w:rFonts w:eastAsia="Calibri" w:cs="Times New Roman"/>
        </w:rPr>
        <w:t>n dans la chair; le Sauveur étan</w:t>
      </w:r>
      <w:r>
        <w:rPr>
          <w:rFonts w:eastAsia="Calibri" w:cs="Times New Roman"/>
        </w:rPr>
        <w:t>t déjà, corps, âme et esprit, la Victime sacrifiée pour le salut du monde.</w:t>
      </w:r>
    </w:p>
    <w:p w:rsidR="002C5FAF" w:rsidRDefault="002C5FAF" w:rsidP="008B4856">
      <w:pPr>
        <w:spacing w:after="0"/>
        <w:jc w:val="both"/>
        <w:rPr>
          <w:rFonts w:eastAsia="Calibri" w:cs="Times New Roman"/>
        </w:rPr>
      </w:pPr>
    </w:p>
    <w:p w:rsidR="00FE2A9E" w:rsidRDefault="00FE2A9E" w:rsidP="008B4856">
      <w:pPr>
        <w:spacing w:after="0"/>
        <w:jc w:val="both"/>
        <w:rPr>
          <w:rFonts w:eastAsia="Calibri" w:cs="Times New Roman"/>
        </w:rPr>
      </w:pPr>
      <w:r>
        <w:rPr>
          <w:rFonts w:eastAsia="Calibri" w:cs="Times New Roman"/>
        </w:rPr>
        <w:tab/>
        <w:t>Léonide Ouspensky était certainement l'exemple même de "la vie selon la piété", telle qu'elle est vécue par les chrétiens qui vivent dans le monde et servent l'Eglise même sous les persécuteurs.</w:t>
      </w:r>
    </w:p>
    <w:p w:rsidR="008B4856" w:rsidRDefault="008B4856" w:rsidP="008B4856">
      <w:pPr>
        <w:spacing w:after="0"/>
        <w:jc w:val="both"/>
        <w:rPr>
          <w:rFonts w:eastAsia="Calibri" w:cs="Times New Roman"/>
        </w:rPr>
      </w:pPr>
    </w:p>
    <w:p w:rsidR="00181FA4" w:rsidRDefault="00181FA4" w:rsidP="00181FA4">
      <w:pPr>
        <w:spacing w:after="0"/>
        <w:jc w:val="center"/>
        <w:rPr>
          <w:rFonts w:eastAsia="Calibri" w:cs="Times New Roman"/>
        </w:rPr>
      </w:pPr>
      <w:r>
        <w:rPr>
          <w:rFonts w:eastAsia="Calibri" w:cs="Times New Roman"/>
        </w:rPr>
        <w:t>2</w:t>
      </w:r>
    </w:p>
    <w:p w:rsidR="00181FA4" w:rsidRDefault="00181FA4" w:rsidP="00181FA4">
      <w:pPr>
        <w:spacing w:after="0"/>
        <w:jc w:val="center"/>
        <w:rPr>
          <w:rFonts w:eastAsia="Calibri" w:cs="Times New Roman"/>
        </w:rPr>
      </w:pPr>
    </w:p>
    <w:p w:rsidR="008B4856" w:rsidRDefault="008B4856" w:rsidP="008B4856">
      <w:pPr>
        <w:spacing w:after="0"/>
        <w:jc w:val="both"/>
        <w:rPr>
          <w:rFonts w:eastAsia="Calibri" w:cs="Times New Roman"/>
        </w:rPr>
      </w:pPr>
      <w:r>
        <w:rPr>
          <w:rFonts w:eastAsia="Calibri" w:cs="Times New Roman"/>
        </w:rPr>
        <w:tab/>
        <w:t>L'Evangile lu pendant la liturgie des défunts varie selon le jour de la semaine. Le 11 décembre étant un lundi, la lecture était le chapitre 5, versets 17 à 24 de l'</w:t>
      </w:r>
      <w:r w:rsidRPr="002A0AAA">
        <w:rPr>
          <w:rFonts w:eastAsia="Calibri" w:cs="Times New Roman"/>
          <w:i/>
        </w:rPr>
        <w:t>Evangile selon Saint Jean</w:t>
      </w:r>
      <w:r>
        <w:rPr>
          <w:rFonts w:eastAsia="Calibri" w:cs="Times New Roman"/>
        </w:rPr>
        <w:t>:</w:t>
      </w:r>
    </w:p>
    <w:p w:rsidR="008B4856" w:rsidRDefault="008B4856" w:rsidP="008B4856">
      <w:pPr>
        <w:spacing w:after="0"/>
        <w:jc w:val="both"/>
        <w:rPr>
          <w:rFonts w:eastAsia="Calibri" w:cs="Times New Roman"/>
        </w:rPr>
      </w:pPr>
      <w:r>
        <w:rPr>
          <w:rFonts w:eastAsia="Calibri" w:cs="Times New Roman"/>
        </w:rPr>
        <w:tab/>
        <w:t xml:space="preserve">" </w:t>
      </w:r>
      <w:r w:rsidRPr="00D02829">
        <w:rPr>
          <w:rFonts w:eastAsia="Calibri" w:cs="Times New Roman"/>
          <w:sz w:val="20"/>
          <w:szCs w:val="20"/>
        </w:rPr>
        <w:t>(17)</w:t>
      </w:r>
      <w:r>
        <w:rPr>
          <w:rFonts w:eastAsia="Calibri" w:cs="Times New Roman"/>
        </w:rPr>
        <w:t xml:space="preserve"> Mon Père agit jusqu'à présent; Moi aussi J'agis. </w:t>
      </w:r>
      <w:r w:rsidRPr="00D02829">
        <w:rPr>
          <w:rFonts w:eastAsia="Calibri" w:cs="Times New Roman"/>
          <w:sz w:val="20"/>
          <w:szCs w:val="20"/>
        </w:rPr>
        <w:t>(18)</w:t>
      </w:r>
      <w:r>
        <w:rPr>
          <w:rFonts w:eastAsia="Calibri" w:cs="Times New Roman"/>
        </w:rPr>
        <w:t xml:space="preserve"> A cause de cela, les juifs cherchaient encore plus à Le faire mourir, non seulement parce qu'Il violait le sabbat, mais parce qu'Il appelait Dieu Son propre Père, Se faisant Lui-Même égal à Dieu. </w:t>
      </w:r>
      <w:r w:rsidRPr="00D02829">
        <w:rPr>
          <w:rFonts w:eastAsia="Calibri" w:cs="Times New Roman"/>
          <w:sz w:val="20"/>
          <w:szCs w:val="20"/>
        </w:rPr>
        <w:t>(19)</w:t>
      </w:r>
      <w:r>
        <w:rPr>
          <w:rFonts w:eastAsia="Calibri" w:cs="Times New Roman"/>
        </w:rPr>
        <w:t xml:space="preserve"> </w:t>
      </w:r>
      <w:r w:rsidRPr="001341BB">
        <w:rPr>
          <w:rFonts w:eastAsia="Calibri" w:cs="Times New Roman"/>
          <w:i/>
        </w:rPr>
        <w:t>En vérité, en vérité,  Je vous le dis, le Fils ne peut rien faire de Lui-Même, Il ne fait que ce qu'Il voit faire au Père; et tout ce que le Père fait, le Fils aussi le fait pareillement.</w:t>
      </w:r>
      <w:r>
        <w:rPr>
          <w:rFonts w:eastAsia="Calibri" w:cs="Times New Roman"/>
        </w:rPr>
        <w:t xml:space="preserve"> </w:t>
      </w:r>
      <w:r w:rsidRPr="00D02829">
        <w:rPr>
          <w:rFonts w:eastAsia="Calibri" w:cs="Times New Roman"/>
          <w:sz w:val="20"/>
          <w:szCs w:val="20"/>
        </w:rPr>
        <w:t>(20)</w:t>
      </w:r>
      <w:r>
        <w:rPr>
          <w:rFonts w:eastAsia="Calibri" w:cs="Times New Roman"/>
        </w:rPr>
        <w:t xml:space="preserve"> </w:t>
      </w:r>
      <w:r w:rsidRPr="001341BB">
        <w:rPr>
          <w:rFonts w:eastAsia="Calibri" w:cs="Times New Roman"/>
          <w:i/>
        </w:rPr>
        <w:t>Car le Père aime le Fils et Lui montre tout ce qu'Il fait;</w:t>
      </w:r>
      <w:r>
        <w:rPr>
          <w:rFonts w:eastAsia="Calibri" w:cs="Times New Roman"/>
        </w:rPr>
        <w:t xml:space="preserve"> et Il lui montrera des œuvres plus grandes que celles-ci, afin que vous soyez dans l'étonnement</w:t>
      </w:r>
      <w:r w:rsidRPr="00D02829">
        <w:rPr>
          <w:rFonts w:eastAsia="Calibri" w:cs="Times New Roman"/>
          <w:sz w:val="20"/>
          <w:szCs w:val="20"/>
        </w:rPr>
        <w:t>. (21)</w:t>
      </w:r>
      <w:r>
        <w:rPr>
          <w:rFonts w:eastAsia="Calibri" w:cs="Times New Roman"/>
        </w:rPr>
        <w:t xml:space="preserve"> Car comme le Père ressuscite les morts et donne la vie, ainsi le Fils donne la vie à qui Il veut. </w:t>
      </w:r>
      <w:r w:rsidRPr="00D02829">
        <w:rPr>
          <w:rFonts w:eastAsia="Calibri" w:cs="Times New Roman"/>
          <w:sz w:val="20"/>
          <w:szCs w:val="20"/>
        </w:rPr>
        <w:t>(22)</w:t>
      </w:r>
      <w:r>
        <w:rPr>
          <w:rFonts w:eastAsia="Calibri" w:cs="Times New Roman"/>
        </w:rPr>
        <w:t xml:space="preserve"> Le Père ne juge personne mais Il a remis tout jugement au Fils, afin que tous honorent le Fils comme ils honorent le Père. </w:t>
      </w:r>
      <w:r w:rsidRPr="00D02829">
        <w:rPr>
          <w:rFonts w:eastAsia="Calibri" w:cs="Times New Roman"/>
          <w:sz w:val="20"/>
          <w:szCs w:val="20"/>
        </w:rPr>
        <w:t>(23)</w:t>
      </w:r>
      <w:r>
        <w:rPr>
          <w:rFonts w:eastAsia="Calibri" w:cs="Times New Roman"/>
        </w:rPr>
        <w:t xml:space="preserve"> Celui qui n'honore pas le Fils n'honore pas le Père qui L'a envoyé. </w:t>
      </w:r>
      <w:r w:rsidRPr="00D02829">
        <w:rPr>
          <w:rFonts w:eastAsia="Calibri" w:cs="Times New Roman"/>
          <w:sz w:val="20"/>
          <w:szCs w:val="20"/>
        </w:rPr>
        <w:t>(24)</w:t>
      </w:r>
      <w:r>
        <w:rPr>
          <w:rFonts w:eastAsia="Calibri" w:cs="Times New Roman"/>
        </w:rPr>
        <w:t xml:space="preserve"> En vérité, en vérité, Je vous le dis, celui qui écoute Ma parole et qui croit à Celui qui M'a envoyé a la vie éternelle et ne vient point en jugement mais il est passé de la mort à la vie." </w:t>
      </w:r>
    </w:p>
    <w:p w:rsidR="008B4856" w:rsidRDefault="008B4856" w:rsidP="008B4856">
      <w:pPr>
        <w:spacing w:after="0"/>
        <w:jc w:val="both"/>
        <w:rPr>
          <w:rFonts w:eastAsia="Calibri" w:cs="Times New Roman"/>
        </w:rPr>
      </w:pPr>
      <w:r>
        <w:rPr>
          <w:rFonts w:eastAsia="Calibri" w:cs="Times New Roman"/>
        </w:rPr>
        <w:tab/>
        <w:t xml:space="preserve">Le Seigneur Jésus mentionne pour </w:t>
      </w:r>
      <w:r w:rsidR="00181FA4">
        <w:rPr>
          <w:rFonts w:eastAsia="Calibri" w:cs="Times New Roman"/>
        </w:rPr>
        <w:t>résultats</w:t>
      </w:r>
      <w:r>
        <w:rPr>
          <w:rFonts w:eastAsia="Calibri" w:cs="Times New Roman"/>
        </w:rPr>
        <w:t xml:space="preserve"> de </w:t>
      </w:r>
      <w:r w:rsidRPr="00181FA4">
        <w:rPr>
          <w:rFonts w:eastAsia="Calibri" w:cs="Times New Roman"/>
          <w:i/>
        </w:rPr>
        <w:t>la collaboration entre Lui et Son Père</w:t>
      </w:r>
      <w:r>
        <w:rPr>
          <w:rFonts w:eastAsia="Calibri" w:cs="Times New Roman"/>
        </w:rPr>
        <w:t xml:space="preserve"> les miracles, la résurrection des morts et la victoire de la vie sur la mort, effets de la puissance divine et </w:t>
      </w:r>
      <w:r w:rsidR="00937748">
        <w:rPr>
          <w:rFonts w:eastAsia="Calibri" w:cs="Times New Roman"/>
        </w:rPr>
        <w:t xml:space="preserve">manifestations </w:t>
      </w:r>
      <w:r>
        <w:rPr>
          <w:rFonts w:eastAsia="Calibri" w:cs="Times New Roman"/>
        </w:rPr>
        <w:t>de Sa divinité. Mais sans doute aussi</w:t>
      </w:r>
      <w:r w:rsidR="002C5FAF" w:rsidRPr="002C5FAF">
        <w:rPr>
          <w:rFonts w:eastAsia="Calibri" w:cs="Times New Roman"/>
        </w:rPr>
        <w:t xml:space="preserve"> </w:t>
      </w:r>
      <w:r w:rsidR="002C5FAF">
        <w:rPr>
          <w:rFonts w:eastAsia="Calibri" w:cs="Times New Roman"/>
        </w:rPr>
        <w:t>de la même manière</w:t>
      </w:r>
      <w:r>
        <w:rPr>
          <w:rFonts w:eastAsia="Calibri" w:cs="Times New Roman"/>
        </w:rPr>
        <w:t xml:space="preserve">, la collaboration du Père concerne-t-elle les aspects </w:t>
      </w:r>
      <w:r w:rsidR="002C5FAF">
        <w:rPr>
          <w:rFonts w:eastAsia="Calibri" w:cs="Times New Roman"/>
        </w:rPr>
        <w:t>humains de la vie du Dieu-homme</w:t>
      </w:r>
      <w:r>
        <w:rPr>
          <w:rFonts w:eastAsia="Calibri" w:cs="Times New Roman"/>
        </w:rPr>
        <w:t xml:space="preserve"> et donc, en Lui, les </w:t>
      </w:r>
      <w:r w:rsidR="002D7C43">
        <w:rPr>
          <w:rFonts w:eastAsia="Calibri" w:cs="Times New Roman"/>
        </w:rPr>
        <w:t xml:space="preserve">autres </w:t>
      </w:r>
      <w:r>
        <w:rPr>
          <w:rFonts w:eastAsia="Calibri" w:cs="Times New Roman"/>
        </w:rPr>
        <w:t>aspects de la vie des hommes</w:t>
      </w:r>
      <w:r w:rsidR="002C5FAF">
        <w:rPr>
          <w:rFonts w:eastAsia="Calibri" w:cs="Times New Roman"/>
        </w:rPr>
        <w:t>, du moins ceux</w:t>
      </w:r>
      <w:r>
        <w:rPr>
          <w:rFonts w:eastAsia="Calibri" w:cs="Times New Roman"/>
        </w:rPr>
        <w:t xml:space="preserve"> qui relève</w:t>
      </w:r>
      <w:r w:rsidR="003F1BED">
        <w:rPr>
          <w:rFonts w:eastAsia="Calibri" w:cs="Times New Roman"/>
        </w:rPr>
        <w:t>nt</w:t>
      </w:r>
      <w:r>
        <w:rPr>
          <w:rFonts w:eastAsia="Calibri" w:cs="Times New Roman"/>
        </w:rPr>
        <w:t xml:space="preserve"> de l'Image de </w:t>
      </w:r>
      <w:r>
        <w:rPr>
          <w:rFonts w:eastAsia="Calibri" w:cs="Times New Roman"/>
        </w:rPr>
        <w:lastRenderedPageBreak/>
        <w:t xml:space="preserve">Dieu. A ce sujet, l'archimandrite Sophrony (Sakharov), </w:t>
      </w:r>
      <w:r w:rsidR="00937748">
        <w:rPr>
          <w:rFonts w:eastAsia="Calibri" w:cs="Times New Roman"/>
        </w:rPr>
        <w:t>ami</w:t>
      </w:r>
      <w:r w:rsidR="00181FA4">
        <w:rPr>
          <w:rFonts w:eastAsia="Calibri" w:cs="Times New Roman"/>
        </w:rPr>
        <w:t>,</w:t>
      </w:r>
      <w:r w:rsidR="00937748">
        <w:rPr>
          <w:rFonts w:eastAsia="Calibri" w:cs="Times New Roman"/>
        </w:rPr>
        <w:t xml:space="preserve"> </w:t>
      </w:r>
      <w:r w:rsidR="00181FA4">
        <w:rPr>
          <w:rFonts w:eastAsia="Calibri" w:cs="Times New Roman"/>
        </w:rPr>
        <w:t xml:space="preserve">peintre </w:t>
      </w:r>
      <w:r w:rsidR="00937748">
        <w:rPr>
          <w:rFonts w:eastAsia="Calibri" w:cs="Times New Roman"/>
        </w:rPr>
        <w:t>lui-même</w:t>
      </w:r>
      <w:r w:rsidR="00181FA4">
        <w:rPr>
          <w:rFonts w:eastAsia="Calibri" w:cs="Times New Roman"/>
        </w:rPr>
        <w:t xml:space="preserve"> et</w:t>
      </w:r>
      <w:r>
        <w:rPr>
          <w:rFonts w:eastAsia="Calibri" w:cs="Times New Roman"/>
        </w:rPr>
        <w:t xml:space="preserve"> pour lequel Ouspensky peignit les premières icônes </w:t>
      </w:r>
      <w:r w:rsidR="00AB1EC9">
        <w:rPr>
          <w:rFonts w:eastAsia="Calibri" w:cs="Times New Roman"/>
        </w:rPr>
        <w:t>du starets</w:t>
      </w:r>
      <w:r>
        <w:rPr>
          <w:rFonts w:eastAsia="Calibri" w:cs="Times New Roman"/>
        </w:rPr>
        <w:t xml:space="preserve"> Silouane, dit ceci: </w:t>
      </w:r>
    </w:p>
    <w:p w:rsidR="008B4856" w:rsidRDefault="008B4856" w:rsidP="008B4856">
      <w:pPr>
        <w:spacing w:after="0"/>
        <w:jc w:val="both"/>
        <w:rPr>
          <w:rFonts w:eastAsia="Calibri" w:cs="Times New Roman"/>
        </w:rPr>
      </w:pPr>
      <w:r>
        <w:rPr>
          <w:rFonts w:eastAsia="Calibri" w:cs="Times New Roman"/>
        </w:rPr>
        <w:tab/>
        <w:t>"L'image de Dieu en l'homme a beaucoup de facettes. La puissance créatrice de l'homme en est un aspect, qui se manifeste dans les diverses sphères et les diverses branches de la culture : la civilisation, les arts, les sciences, etc. Cette puissance créatrice ne demeure pas ici, mais continue à transcender le visible et le temporel dans son effort pour atteindre l'origine de tout ce qui existe, Dieu le Créateur. Ayant au commencement créé l'homme sans la collaboration de l'homme, Dieu n'a jamais depuis lors fait quelque chose sans l'homme, sans sa coopération.</w:t>
      </w:r>
      <w:r w:rsidR="003F1BED">
        <w:rPr>
          <w:rFonts w:eastAsia="Calibri" w:cs="Times New Roman"/>
        </w:rPr>
        <w:t xml:space="preserve"> </w:t>
      </w:r>
      <w:r>
        <w:rPr>
          <w:rFonts w:eastAsia="Calibri" w:cs="Times New Roman"/>
        </w:rPr>
        <w:t xml:space="preserve">(...) Quand je parlais avec le starets Silouane, je me concentrais naturellement sur la prière et la vie selon la volonté de Dieu, mais ma carrière antérieure m'inclinait naturellement à réfléchir sur le travail créateur en général et sur son sens. (...) Parler avec le Starets fixa mon attention sur la Personne du Christ : </w:t>
      </w:r>
      <w:r w:rsidRPr="003F1BED">
        <w:rPr>
          <w:rFonts w:eastAsia="Calibri" w:cs="Times New Roman"/>
          <w:i/>
        </w:rPr>
        <w:t>comment agissait-il, Lui le Fils de l'Homme</w:t>
      </w:r>
      <w:r>
        <w:rPr>
          <w:rFonts w:eastAsia="Calibri" w:cs="Times New Roman"/>
        </w:rPr>
        <w:t>? - "Le Fils ne peut rien faire de Lui-même qu'Il ne le voit faire au Père; ce que fait Celui-ci, le Fils le fait pareillement car le Père aime le Fils et Lui montre tout ce qu'Il fait</w:t>
      </w:r>
      <w:r>
        <w:rPr>
          <w:rStyle w:val="Appelnotedebasdep"/>
          <w:rFonts w:eastAsia="Calibri" w:cs="Times New Roman"/>
        </w:rPr>
        <w:footnoteReference w:id="9"/>
      </w:r>
      <w:r>
        <w:rPr>
          <w:rFonts w:eastAsia="Calibri" w:cs="Times New Roman"/>
        </w:rPr>
        <w:t xml:space="preserve">." Mais le Fils Unique devint le Fils de l'Homme ; Il devint en toutes choses semblable à nous. C'est pourquoi tout ce qu'Il dit à propos du Fils de l'Homme, sur Lui-Même, peut s'appliquer à chacun d'entre nous. Et donc, puisque le Père nous aime, Il nous montrera toutes les choses qu'Il fait et comment Il les fait. Cela veut dire qu'en dernière analyse, </w:t>
      </w:r>
      <w:r w:rsidRPr="003F1BED">
        <w:rPr>
          <w:rFonts w:eastAsia="Calibri" w:cs="Times New Roman"/>
          <w:i/>
        </w:rPr>
        <w:t>chacun de nous est appelé à la collaboration à l'acte créateur éternel du Père</w:t>
      </w:r>
      <w:r w:rsidRPr="003F1BED">
        <w:rPr>
          <w:rFonts w:eastAsia="Calibri" w:cs="Times New Roman"/>
        </w:rPr>
        <w:t>.</w:t>
      </w:r>
      <w:r w:rsidRPr="003F1BED">
        <w:rPr>
          <w:rStyle w:val="Appelnotedebasdep"/>
          <w:rFonts w:eastAsia="Calibri" w:cs="Times New Roman"/>
        </w:rPr>
        <w:footnoteReference w:id="10"/>
      </w:r>
      <w:r w:rsidRPr="003F1BED">
        <w:rPr>
          <w:rFonts w:eastAsia="Calibri" w:cs="Times New Roman"/>
        </w:rPr>
        <w:t xml:space="preserve"> </w:t>
      </w:r>
    </w:p>
    <w:p w:rsidR="008B4856" w:rsidRDefault="008B4856" w:rsidP="008B4856">
      <w:pPr>
        <w:spacing w:after="0"/>
        <w:jc w:val="both"/>
        <w:rPr>
          <w:rFonts w:eastAsia="Calibri" w:cs="Times New Roman"/>
        </w:rPr>
      </w:pPr>
      <w:r>
        <w:rPr>
          <w:rFonts w:eastAsia="Calibri" w:cs="Times New Roman"/>
        </w:rPr>
        <w:tab/>
        <w:t xml:space="preserve">"C'est le propre de l'homme que d'aspirer à la perfection, de souhaiter  entrer dans le courant vivant de la divine éternité, où le Christ-Homme a été le premier à pénétrer. Ainsi, quand il s'agit de travail créatif, dans sa recherche ultime, l'homme abandonne peu à peu tout ce qui est relatif et temporel afin d'atteindre la perfection éternelle. Assurément sur cette terre, la perfection n'est jamais absolue. Cependant </w:t>
      </w:r>
      <w:r w:rsidRPr="00A8236F">
        <w:rPr>
          <w:rFonts w:eastAsia="Calibri" w:cs="Times New Roman"/>
          <w:i/>
        </w:rPr>
        <w:t>nous pouvons appeler parfaits ceux qui disent uniquement ce qui leur est donné par l'Esprit, à l'imitation du Christ qui a dit: "Je ne fais rien de Moi-Même, mais comme Mon Père Me l'a enseigné, Je dis ces choses</w:t>
      </w:r>
      <w:r>
        <w:rPr>
          <w:rStyle w:val="Appelnotedebasdep"/>
          <w:rFonts w:eastAsia="Calibri" w:cs="Times New Roman"/>
        </w:rPr>
        <w:footnoteReference w:id="11"/>
      </w:r>
      <w:r>
        <w:rPr>
          <w:rFonts w:eastAsia="Calibri" w:cs="Times New Roman"/>
        </w:rPr>
        <w:t>."</w:t>
      </w:r>
    </w:p>
    <w:p w:rsidR="008B4856" w:rsidRPr="00A8236F" w:rsidRDefault="008B4856" w:rsidP="008B4856">
      <w:pPr>
        <w:spacing w:after="0"/>
        <w:rPr>
          <w:szCs w:val="24"/>
        </w:rPr>
      </w:pPr>
      <w:r>
        <w:rPr>
          <w:rFonts w:eastAsia="Calibri" w:cs="Times New Roman"/>
        </w:rPr>
        <w:tab/>
        <w:t xml:space="preserve">Comment ceci ne concernerait-il pas l'icône qui, </w:t>
      </w:r>
      <w:r w:rsidR="00861A1F">
        <w:rPr>
          <w:rFonts w:eastAsia="Calibri" w:cs="Times New Roman"/>
        </w:rPr>
        <w:t>de la même manière que</w:t>
      </w:r>
      <w:r>
        <w:rPr>
          <w:rFonts w:eastAsia="Calibri" w:cs="Times New Roman"/>
        </w:rPr>
        <w:t xml:space="preserve"> </w:t>
      </w:r>
      <w:r w:rsidR="00436102">
        <w:rPr>
          <w:rFonts w:eastAsia="Calibri" w:cs="Times New Roman"/>
        </w:rPr>
        <w:t xml:space="preserve">l'Ecriture Sainte transmet </w:t>
      </w:r>
      <w:r>
        <w:rPr>
          <w:rFonts w:eastAsia="Calibri" w:cs="Times New Roman"/>
        </w:rPr>
        <w:t xml:space="preserve">Sa parole par l'ouïe, </w:t>
      </w:r>
      <w:r w:rsidR="00AB1EC9">
        <w:rPr>
          <w:rFonts w:eastAsia="Calibri" w:cs="Times New Roman"/>
        </w:rPr>
        <w:t>par la vision</w:t>
      </w:r>
      <w:r w:rsidR="00861A1F">
        <w:rPr>
          <w:rFonts w:eastAsia="Calibri" w:cs="Times New Roman"/>
        </w:rPr>
        <w:t>,</w:t>
      </w:r>
      <w:r w:rsidR="00AB1EC9">
        <w:rPr>
          <w:rFonts w:eastAsia="Calibri" w:cs="Times New Roman"/>
        </w:rPr>
        <w:t xml:space="preserve"> </w:t>
      </w:r>
      <w:r>
        <w:rPr>
          <w:rFonts w:eastAsia="Calibri" w:cs="Times New Roman"/>
        </w:rPr>
        <w:t>nous transmet</w:t>
      </w:r>
      <w:r w:rsidR="00436102">
        <w:rPr>
          <w:rFonts w:eastAsia="Calibri" w:cs="Times New Roman"/>
        </w:rPr>
        <w:t xml:space="preserve"> </w:t>
      </w:r>
      <w:r>
        <w:rPr>
          <w:rFonts w:eastAsia="Calibri" w:cs="Times New Roman"/>
        </w:rPr>
        <w:t>Son Visage (</w:t>
      </w:r>
      <w:r>
        <w:rPr>
          <w:szCs w:val="24"/>
          <w:lang w:val="ru-RU"/>
        </w:rPr>
        <w:t>зряк</w:t>
      </w:r>
      <w:r>
        <w:rPr>
          <w:rFonts w:eastAsia="Calibri" w:cs="Times New Roman"/>
        </w:rPr>
        <w:t>) et Sa Présence?</w:t>
      </w:r>
    </w:p>
    <w:p w:rsidR="008B4856" w:rsidRDefault="008B4856" w:rsidP="008B4856">
      <w:pPr>
        <w:spacing w:after="0"/>
        <w:jc w:val="both"/>
        <w:rPr>
          <w:sz w:val="23"/>
          <w:szCs w:val="23"/>
        </w:rPr>
      </w:pPr>
      <w:r>
        <w:rPr>
          <w:rFonts w:eastAsia="Calibri" w:cs="Times New Roman"/>
        </w:rPr>
        <w:tab/>
        <w:t xml:space="preserve">Or tel est justement </w:t>
      </w:r>
      <w:r w:rsidR="00436102">
        <w:rPr>
          <w:rFonts w:eastAsia="Calibri" w:cs="Times New Roman"/>
        </w:rPr>
        <w:t>le sens</w:t>
      </w:r>
      <w:r>
        <w:rPr>
          <w:rFonts w:eastAsia="Calibri" w:cs="Times New Roman"/>
        </w:rPr>
        <w:t xml:space="preserve"> des révélations qui ont conduit Ouspensky à l'icône en même temps</w:t>
      </w:r>
      <w:r w:rsidRPr="005F4C16">
        <w:rPr>
          <w:rFonts w:eastAsia="Calibri" w:cs="Times New Roman"/>
        </w:rPr>
        <w:t xml:space="preserve"> </w:t>
      </w:r>
      <w:r>
        <w:rPr>
          <w:rFonts w:eastAsia="Calibri" w:cs="Times New Roman"/>
        </w:rPr>
        <w:t xml:space="preserve">qu'à la foi. </w:t>
      </w:r>
      <w:r w:rsidRPr="00B52C41">
        <w:rPr>
          <w:szCs w:val="24"/>
        </w:rPr>
        <w:t>Il raconta lui-même</w:t>
      </w:r>
      <w:r>
        <w:rPr>
          <w:szCs w:val="24"/>
        </w:rPr>
        <w:t>,</w:t>
      </w:r>
      <w:r w:rsidRPr="00B52C41">
        <w:rPr>
          <w:szCs w:val="24"/>
        </w:rPr>
        <w:t xml:space="preserve"> au cours d'une conversation consacrée au chant liturgique, quelle fut la première étape </w:t>
      </w:r>
      <w:r w:rsidR="00502A28">
        <w:rPr>
          <w:szCs w:val="24"/>
        </w:rPr>
        <w:t>de sa conversion : "</w:t>
      </w:r>
      <w:r w:rsidRPr="00B52C41">
        <w:rPr>
          <w:szCs w:val="24"/>
        </w:rPr>
        <w:t>Moi, je suis venu à l’iconographie par là, par le chant. Une fois, par hasard, je m’en fichais pas mal, j’étais incroyant complètement, j’entrai à l’église un soir, en passant, comme ça ; il y avait un très bon chœur rue Pétel (c’était bien avant la guerre) et le chœur chantait ces mélodies anciennes ; dans un coin juste en face de moi il y avait une icône, du XIX</w:t>
      </w:r>
      <w:r w:rsidRPr="00B52C41">
        <w:rPr>
          <w:szCs w:val="24"/>
          <w:vertAlign w:val="superscript"/>
        </w:rPr>
        <w:t xml:space="preserve">ième </w:t>
      </w:r>
      <w:r w:rsidRPr="00B52C41">
        <w:rPr>
          <w:szCs w:val="24"/>
        </w:rPr>
        <w:t xml:space="preserve">siècle, mais une icône traditionnelle. Alors voilà, j’entends ce chant-là, je regarde l’icône, j’étais ahuri, complètement. Je vois tout à fait la même structure, les mêmes mouvements, les mêmes lignes ; cela m’a frappé </w:t>
      </w:r>
      <w:r w:rsidRPr="00B52C41">
        <w:rPr>
          <w:szCs w:val="24"/>
        </w:rPr>
        <w:lastRenderedPageBreak/>
        <w:t>terriblement. C’était épouvantable</w:t>
      </w:r>
      <w:r w:rsidRPr="00B52C41">
        <w:rPr>
          <w:rStyle w:val="Appelnotedebasdep"/>
          <w:szCs w:val="24"/>
        </w:rPr>
        <w:footnoteReference w:id="12"/>
      </w:r>
      <w:r w:rsidRPr="00B52C41">
        <w:rPr>
          <w:szCs w:val="24"/>
        </w:rPr>
        <w:t xml:space="preserve">." Ce jour-là, il fut révélé à Ouspensky comment </w:t>
      </w:r>
      <w:r w:rsidR="00436102">
        <w:rPr>
          <w:szCs w:val="24"/>
        </w:rPr>
        <w:t>l'</w:t>
      </w:r>
      <w:r w:rsidRPr="00B52C41">
        <w:rPr>
          <w:szCs w:val="24"/>
        </w:rPr>
        <w:t>icône et le chant traditionnels avaient un même Auteur, procédaient d'une "même main" reconnaissable en l'une et l'autre œuvre, un Co-Auteur (le Créateur de l'Univers) qui collaborait avec chaque créateur humain. Un même Artiste était à l'œuvre et co</w:t>
      </w:r>
      <w:r>
        <w:rPr>
          <w:szCs w:val="24"/>
        </w:rPr>
        <w:t>opé</w:t>
      </w:r>
      <w:r w:rsidRPr="00B52C41">
        <w:rPr>
          <w:szCs w:val="24"/>
        </w:rPr>
        <w:t>rait aux créations individuelles des croyants</w:t>
      </w:r>
      <w:r w:rsidR="00436102">
        <w:rPr>
          <w:szCs w:val="24"/>
        </w:rPr>
        <w:t>,</w:t>
      </w:r>
      <w:r w:rsidRPr="00B52C41">
        <w:rPr>
          <w:szCs w:val="24"/>
        </w:rPr>
        <w:t xml:space="preserve"> qu'Il inspirait.</w:t>
      </w:r>
      <w:r>
        <w:rPr>
          <w:sz w:val="23"/>
          <w:szCs w:val="23"/>
        </w:rPr>
        <w:t xml:space="preserve"> </w:t>
      </w:r>
    </w:p>
    <w:p w:rsidR="008B4856" w:rsidRPr="00502A28" w:rsidRDefault="008B4856" w:rsidP="008B4856">
      <w:pPr>
        <w:spacing w:after="0"/>
        <w:jc w:val="both"/>
        <w:rPr>
          <w:szCs w:val="24"/>
        </w:rPr>
      </w:pPr>
      <w:r>
        <w:rPr>
          <w:sz w:val="23"/>
          <w:szCs w:val="23"/>
        </w:rPr>
        <w:tab/>
      </w:r>
      <w:r w:rsidRPr="00502A28">
        <w:rPr>
          <w:szCs w:val="24"/>
        </w:rPr>
        <w:t>Par la suite, lorsque, en compagnie de Kroug, il décida d'apprendre la technique de la tempéra, il fut en mesure de faire avec son ami le pari qu'il pouvait peindre une icône sans être croyant. L'extraordinaire est qu'il gagna son pari et peignit en quinze jours une icône de la Mère de Dieu. Pourquoi ne s'est-il pas alors heurté à une impossibilité mais au contraire a-t-il réussi?</w:t>
      </w:r>
      <w:r>
        <w:rPr>
          <w:sz w:val="23"/>
          <w:szCs w:val="23"/>
        </w:rPr>
        <w:t xml:space="preserve"> </w:t>
      </w:r>
      <w:r w:rsidRPr="00502A28">
        <w:rPr>
          <w:szCs w:val="24"/>
        </w:rPr>
        <w:t>Ayant mené à bien ce travail et</w:t>
      </w:r>
      <w:r>
        <w:rPr>
          <w:sz w:val="23"/>
          <w:szCs w:val="23"/>
        </w:rPr>
        <w:t xml:space="preserve"> </w:t>
      </w:r>
      <w:r w:rsidRPr="00502A28">
        <w:rPr>
          <w:i/>
          <w:szCs w:val="24"/>
        </w:rPr>
        <w:t>grâce à cela</w:t>
      </w:r>
      <w:r w:rsidRPr="00502A28">
        <w:rPr>
          <w:szCs w:val="24"/>
        </w:rPr>
        <w:t>,</w:t>
      </w:r>
      <w:r>
        <w:rPr>
          <w:sz w:val="23"/>
          <w:szCs w:val="23"/>
        </w:rPr>
        <w:t xml:space="preserve"> </w:t>
      </w:r>
      <w:r w:rsidRPr="00502A28">
        <w:rPr>
          <w:szCs w:val="24"/>
        </w:rPr>
        <w:t xml:space="preserve">il comprit qu'il avait commis un sacrilège - en ceci que, </w:t>
      </w:r>
      <w:r w:rsidRPr="00502A28">
        <w:rPr>
          <w:i/>
          <w:szCs w:val="24"/>
        </w:rPr>
        <w:t xml:space="preserve">par l'action même de peindre, il avait sollicité - et obtenu - la collaboration de Celui dont il niait par ailleurs l'existence. </w:t>
      </w:r>
      <w:r w:rsidRPr="00502A28">
        <w:rPr>
          <w:szCs w:val="24"/>
        </w:rPr>
        <w:t>Conscient d'avoir commis un blasp</w:t>
      </w:r>
      <w:r w:rsidR="00AB1EC9">
        <w:rPr>
          <w:szCs w:val="24"/>
        </w:rPr>
        <w:t xml:space="preserve">hème, Ouspensky brûla l'icône. </w:t>
      </w:r>
      <w:r w:rsidRPr="00502A28">
        <w:rPr>
          <w:szCs w:val="24"/>
        </w:rPr>
        <w:t xml:space="preserve">Cette expérience, confirmée par </w:t>
      </w:r>
      <w:r w:rsidR="00861A1F">
        <w:rPr>
          <w:szCs w:val="24"/>
        </w:rPr>
        <w:t xml:space="preserve">son intuition, </w:t>
      </w:r>
      <w:r w:rsidRPr="00502A28">
        <w:rPr>
          <w:szCs w:val="24"/>
        </w:rPr>
        <w:t>le guide intérieur qui le conduisait vers une image</w:t>
      </w:r>
      <w:r w:rsidR="00861A1F">
        <w:rPr>
          <w:szCs w:val="24"/>
        </w:rPr>
        <w:t xml:space="preserve"> conforme à la Volonté de Dieu -</w:t>
      </w:r>
      <w:r w:rsidRPr="00502A28">
        <w:rPr>
          <w:szCs w:val="24"/>
        </w:rPr>
        <w:t xml:space="preserve"> vers la recherche de la seule "beauté salvatrice", pour reprendre l'expression forgée plus tard par son ami</w:t>
      </w:r>
      <w:r w:rsidR="00502A28" w:rsidRPr="00502A28">
        <w:rPr>
          <w:szCs w:val="24"/>
        </w:rPr>
        <w:t xml:space="preserve"> Kroug</w:t>
      </w:r>
      <w:r w:rsidR="00861A1F">
        <w:rPr>
          <w:szCs w:val="24"/>
        </w:rPr>
        <w:t xml:space="preserve"> -</w:t>
      </w:r>
      <w:r w:rsidRPr="00502A28">
        <w:rPr>
          <w:szCs w:val="24"/>
        </w:rPr>
        <w:t xml:space="preserve"> </w:t>
      </w:r>
      <w:r w:rsidR="00436102" w:rsidRPr="00502A28">
        <w:rPr>
          <w:szCs w:val="24"/>
        </w:rPr>
        <w:t xml:space="preserve">cette expérience </w:t>
      </w:r>
      <w:r w:rsidRPr="00502A28">
        <w:rPr>
          <w:szCs w:val="24"/>
        </w:rPr>
        <w:t>demeura au fondement de l'activité créatrice ultérieure d'Ouspensky.</w:t>
      </w:r>
    </w:p>
    <w:p w:rsidR="008B4856" w:rsidRPr="00502A28" w:rsidRDefault="008B4856" w:rsidP="008B4856">
      <w:pPr>
        <w:spacing w:after="0"/>
        <w:jc w:val="both"/>
        <w:rPr>
          <w:szCs w:val="24"/>
        </w:rPr>
      </w:pPr>
      <w:r>
        <w:rPr>
          <w:sz w:val="23"/>
          <w:szCs w:val="23"/>
        </w:rPr>
        <w:tab/>
      </w:r>
      <w:r w:rsidRPr="00502A28">
        <w:rPr>
          <w:szCs w:val="24"/>
        </w:rPr>
        <w:t xml:space="preserve">Ainsi les icônes peintes par Ouspensky possèdent-elles cette force - divine en vérité - que le Créateur insuffle dans tout ce qui vient directement de Lui : </w:t>
      </w:r>
      <w:r w:rsidRPr="00502A28">
        <w:rPr>
          <w:i/>
          <w:szCs w:val="24"/>
        </w:rPr>
        <w:t>lorsque l'homme permet à Dieu de collaborer avec lui</w:t>
      </w:r>
      <w:r w:rsidRPr="00502A28">
        <w:rPr>
          <w:szCs w:val="24"/>
        </w:rPr>
        <w:t>.</w:t>
      </w:r>
      <w:r w:rsidRPr="00502A28">
        <w:rPr>
          <w:rFonts w:eastAsia="Calibri" w:cs="Times New Roman"/>
          <w:szCs w:val="24"/>
        </w:rPr>
        <w:t xml:space="preserve"> </w:t>
      </w:r>
      <w:r w:rsidR="00436102" w:rsidRPr="00502A28">
        <w:rPr>
          <w:szCs w:val="24"/>
        </w:rPr>
        <w:t>Paraphrasant</w:t>
      </w:r>
      <w:r w:rsidRPr="00502A28">
        <w:rPr>
          <w:szCs w:val="24"/>
        </w:rPr>
        <w:t xml:space="preserve"> les paroles de père So</w:t>
      </w:r>
      <w:r w:rsidR="00436102" w:rsidRPr="00502A28">
        <w:rPr>
          <w:szCs w:val="24"/>
        </w:rPr>
        <w:t>phrony citées plus haut, nous "</w:t>
      </w:r>
      <w:r w:rsidRPr="00502A28">
        <w:rPr>
          <w:szCs w:val="24"/>
        </w:rPr>
        <w:t>pouvons appeler parfaits ceux qui créent uniquement ce qui leur est donné par l'Esprit, à l'imitation du Christ"</w:t>
      </w:r>
      <w:r w:rsidRPr="00502A28">
        <w:rPr>
          <w:szCs w:val="24"/>
          <w:vertAlign w:val="superscript"/>
        </w:rPr>
        <w:footnoteReference w:id="13"/>
      </w:r>
      <w:r w:rsidRPr="00502A28">
        <w:rPr>
          <w:szCs w:val="24"/>
        </w:rPr>
        <w:t xml:space="preserve">. </w:t>
      </w:r>
    </w:p>
    <w:p w:rsidR="008B4856" w:rsidRPr="00502A28" w:rsidRDefault="008B4856" w:rsidP="008B4856">
      <w:pPr>
        <w:spacing w:after="0"/>
        <w:jc w:val="both"/>
        <w:rPr>
          <w:szCs w:val="24"/>
        </w:rPr>
      </w:pPr>
      <w:r w:rsidRPr="00502A28">
        <w:rPr>
          <w:szCs w:val="24"/>
        </w:rPr>
        <w:tab/>
        <w:t xml:space="preserve">Aussi Léonide Ouspensky peut-il être appelé </w:t>
      </w:r>
      <w:r w:rsidRPr="00502A28">
        <w:rPr>
          <w:i/>
          <w:szCs w:val="24"/>
        </w:rPr>
        <w:t>parfait</w:t>
      </w:r>
      <w:r w:rsidRPr="00502A28">
        <w:rPr>
          <w:szCs w:val="24"/>
        </w:rPr>
        <w:t xml:space="preserve">, lui qui </w:t>
      </w:r>
      <w:r w:rsidRPr="00502A28">
        <w:rPr>
          <w:i/>
          <w:szCs w:val="24"/>
        </w:rPr>
        <w:t>ne peignit jamais que ce qui lui était donné par l'Esprit et acceptait le don, quel qu'il soit et comme il était</w:t>
      </w:r>
      <w:r w:rsidRPr="00502A28">
        <w:rPr>
          <w:szCs w:val="24"/>
        </w:rPr>
        <w:t xml:space="preserve">. Ses icônes ne procèdent pas en effet </w:t>
      </w:r>
      <w:r w:rsidR="00436102" w:rsidRPr="00502A28">
        <w:rPr>
          <w:szCs w:val="24"/>
        </w:rPr>
        <w:t xml:space="preserve">d'abord </w:t>
      </w:r>
      <w:r w:rsidRPr="00502A28">
        <w:rPr>
          <w:szCs w:val="24"/>
        </w:rPr>
        <w:t>de l'art ni de la technique humaine ni même</w:t>
      </w:r>
      <w:r w:rsidR="00502A28">
        <w:rPr>
          <w:szCs w:val="24"/>
        </w:rPr>
        <w:t xml:space="preserve"> de la culture déchus mais sont -</w:t>
      </w:r>
      <w:r w:rsidRPr="00502A28">
        <w:rPr>
          <w:szCs w:val="24"/>
        </w:rPr>
        <w:t xml:space="preserve"> à l'image de la </w:t>
      </w:r>
      <w:r w:rsidR="003F1BED" w:rsidRPr="00502A28">
        <w:rPr>
          <w:szCs w:val="24"/>
        </w:rPr>
        <w:t>prédication</w:t>
      </w:r>
      <w:r w:rsidR="00502A28">
        <w:rPr>
          <w:szCs w:val="24"/>
        </w:rPr>
        <w:t xml:space="preserve"> de saint Paul, et</w:t>
      </w:r>
      <w:r w:rsidRPr="00502A28">
        <w:rPr>
          <w:szCs w:val="24"/>
        </w:rPr>
        <w:t xml:space="preserve"> "pour que la croix du Christ ne soit pas rendue vaine</w:t>
      </w:r>
      <w:r w:rsidRPr="00502A28">
        <w:rPr>
          <w:szCs w:val="24"/>
          <w:vertAlign w:val="superscript"/>
        </w:rPr>
        <w:footnoteReference w:id="14"/>
      </w:r>
      <w:r w:rsidRPr="00502A28">
        <w:rPr>
          <w:szCs w:val="24"/>
        </w:rPr>
        <w:t>" - "une démonstration d'Esprit et de puissance, afin que notre foi soit fondée, non sur la sagesse des hommes, mais sur la puissance de Dieu</w:t>
      </w:r>
      <w:r w:rsidRPr="00502A28">
        <w:rPr>
          <w:szCs w:val="24"/>
          <w:vertAlign w:val="superscript"/>
        </w:rPr>
        <w:footnoteReference w:id="15"/>
      </w:r>
      <w:r w:rsidRPr="00502A28">
        <w:rPr>
          <w:szCs w:val="24"/>
        </w:rPr>
        <w:t>".</w:t>
      </w:r>
    </w:p>
    <w:p w:rsidR="008B4856" w:rsidRPr="00502A28" w:rsidRDefault="008B4856" w:rsidP="008B4856">
      <w:pPr>
        <w:spacing w:after="0"/>
        <w:jc w:val="both"/>
        <w:rPr>
          <w:szCs w:val="24"/>
        </w:rPr>
      </w:pPr>
    </w:p>
    <w:p w:rsidR="00842C8D" w:rsidRPr="00502A28" w:rsidRDefault="00842C8D">
      <w:pPr>
        <w:rPr>
          <w:szCs w:val="24"/>
        </w:rPr>
      </w:pPr>
    </w:p>
    <w:sectPr w:rsidR="00842C8D" w:rsidRPr="00502A28" w:rsidSect="00842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4B6" w:rsidRDefault="008024B6" w:rsidP="008B4856">
      <w:pPr>
        <w:spacing w:after="0" w:line="240" w:lineRule="auto"/>
      </w:pPr>
      <w:r>
        <w:separator/>
      </w:r>
    </w:p>
  </w:endnote>
  <w:endnote w:type="continuationSeparator" w:id="0">
    <w:p w:rsidR="008024B6" w:rsidRDefault="008024B6" w:rsidP="008B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276"/>
      <w:docPartObj>
        <w:docPartGallery w:val="Page Numbers (Bottom of Page)"/>
        <w:docPartUnique/>
      </w:docPartObj>
    </w:sdtPr>
    <w:sdtEndPr/>
    <w:sdtContent>
      <w:p w:rsidR="00AF2C16" w:rsidRDefault="008024B6">
        <w:pPr>
          <w:pStyle w:val="Pieddepage"/>
          <w:jc w:val="center"/>
        </w:pPr>
        <w:r>
          <w:rPr>
            <w:noProof/>
          </w:rPr>
          <w:fldChar w:fldCharType="begin"/>
        </w:r>
        <w:r>
          <w:rPr>
            <w:noProof/>
          </w:rPr>
          <w:instrText xml:space="preserve"> PAGE   \* MERGEFORMAT </w:instrText>
        </w:r>
        <w:r>
          <w:rPr>
            <w:noProof/>
          </w:rPr>
          <w:fldChar w:fldCharType="separate"/>
        </w:r>
        <w:r w:rsidR="00B777F8">
          <w:rPr>
            <w:noProof/>
          </w:rPr>
          <w:t>4</w:t>
        </w:r>
        <w:r>
          <w:rPr>
            <w:noProof/>
          </w:rPr>
          <w:fldChar w:fldCharType="end"/>
        </w:r>
      </w:p>
    </w:sdtContent>
  </w:sdt>
  <w:p w:rsidR="00AF2C16" w:rsidRDefault="00AF2C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4B6" w:rsidRDefault="008024B6" w:rsidP="008B4856">
      <w:pPr>
        <w:spacing w:after="0" w:line="240" w:lineRule="auto"/>
      </w:pPr>
      <w:r>
        <w:separator/>
      </w:r>
    </w:p>
  </w:footnote>
  <w:footnote w:type="continuationSeparator" w:id="0">
    <w:p w:rsidR="008024B6" w:rsidRDefault="008024B6" w:rsidP="008B4856">
      <w:pPr>
        <w:spacing w:after="0" w:line="240" w:lineRule="auto"/>
      </w:pPr>
      <w:r>
        <w:continuationSeparator/>
      </w:r>
    </w:p>
  </w:footnote>
  <w:footnote w:id="1">
    <w:p w:rsidR="00C21912" w:rsidRDefault="00AF2C16" w:rsidP="00C21912">
      <w:pPr>
        <w:pStyle w:val="Notedebasdepage"/>
        <w:spacing w:after="240"/>
        <w:jc w:val="both"/>
      </w:pPr>
      <w:r>
        <w:rPr>
          <w:rStyle w:val="Appelnotedebasdep"/>
        </w:rPr>
        <w:footnoteRef/>
      </w:r>
      <w:r>
        <w:t xml:space="preserve"> </w:t>
      </w:r>
      <w:r>
        <w:rPr>
          <w:szCs w:val="24"/>
        </w:rPr>
        <w:t xml:space="preserve">La </w:t>
      </w:r>
      <w:r w:rsidRPr="00B97E7D">
        <w:rPr>
          <w:i/>
          <w:szCs w:val="24"/>
        </w:rPr>
        <w:t>Vie d'Etienne</w:t>
      </w:r>
      <w:r w:rsidRPr="00660841">
        <w:rPr>
          <w:szCs w:val="24"/>
        </w:rPr>
        <w:t xml:space="preserve"> </w:t>
      </w:r>
      <w:r w:rsidRPr="00660841">
        <w:rPr>
          <w:i/>
          <w:szCs w:val="24"/>
        </w:rPr>
        <w:t>le Jeune</w:t>
      </w:r>
      <w:r>
        <w:rPr>
          <w:szCs w:val="24"/>
        </w:rPr>
        <w:t xml:space="preserve"> écrite par Etienne le diacre au début du IX</w:t>
      </w:r>
      <w:r w:rsidRPr="00660841">
        <w:rPr>
          <w:szCs w:val="24"/>
          <w:vertAlign w:val="superscript"/>
        </w:rPr>
        <w:t>ième</w:t>
      </w:r>
      <w:r>
        <w:rPr>
          <w:szCs w:val="24"/>
        </w:rPr>
        <w:t xml:space="preserve"> siècle, est la source principale des historiens sur le premier iconoclasme. Cf. l'édition de Marie-France Auzépy, Variorum, Center </w:t>
      </w:r>
      <w:r w:rsidR="00C21912">
        <w:rPr>
          <w:szCs w:val="24"/>
        </w:rPr>
        <w:t>Ottoman and Modern Greek Studies, Volume 3, University of Birmingham,</w:t>
      </w:r>
      <w:r w:rsidR="00C21912" w:rsidRPr="00660841">
        <w:rPr>
          <w:szCs w:val="24"/>
        </w:rPr>
        <w:t xml:space="preserve"> </w:t>
      </w:r>
      <w:r w:rsidR="00C21912">
        <w:rPr>
          <w:szCs w:val="24"/>
        </w:rPr>
        <w:t>1997.</w:t>
      </w:r>
    </w:p>
    <w:p w:rsidR="00AF2C16" w:rsidRDefault="00C21912" w:rsidP="00C21912">
      <w:pPr>
        <w:pStyle w:val="Notedebasdepage"/>
        <w:spacing w:after="240"/>
        <w:jc w:val="both"/>
      </w:pPr>
      <w:r>
        <w:rPr>
          <w:rStyle w:val="Appelnotedebasdep"/>
        </w:rPr>
        <w:footnoteRef/>
      </w:r>
      <w:r>
        <w:t xml:space="preserve"> Cf. Saint Jean Chrysostome, </w:t>
      </w:r>
      <w:r>
        <w:rPr>
          <w:i/>
        </w:rPr>
        <w:t>Sermons</w:t>
      </w:r>
      <w:r w:rsidRPr="00345AC1">
        <w:rPr>
          <w:i/>
        </w:rPr>
        <w:t xml:space="preserve"> sur la Genèse</w:t>
      </w:r>
      <w:r>
        <w:t xml:space="preserve">, PG 53, SC n°433, IV et V, pp. 218-270. Par exemple, p.237, commentant </w:t>
      </w:r>
      <w:r w:rsidRPr="00B86C44">
        <w:rPr>
          <w:i/>
        </w:rPr>
        <w:t>Romains</w:t>
      </w:r>
      <w:r>
        <w:t xml:space="preserve">, 13,3 et I </w:t>
      </w:r>
      <w:r w:rsidRPr="00AF2C16">
        <w:rPr>
          <w:i/>
        </w:rPr>
        <w:t xml:space="preserve">Timothée </w:t>
      </w:r>
      <w:r>
        <w:t xml:space="preserve">1,9: " Celui qui te regarde, voila ton juge. Si ta vie est droite, non seulement Il te regarde, mais Il te loue. Et pourquoi parler de la nécessité émanant des chefs, étant donné que </w:t>
      </w:r>
      <w:r w:rsidR="00AF2C16">
        <w:rPr>
          <w:szCs w:val="24"/>
        </w:rPr>
        <w:t>for Byzantine, Ottoman and Modern Greek Studies, Volume 3, University of Birmingham,</w:t>
      </w:r>
      <w:r w:rsidR="00AF2C16" w:rsidRPr="00660841">
        <w:rPr>
          <w:szCs w:val="24"/>
        </w:rPr>
        <w:t xml:space="preserve"> </w:t>
      </w:r>
      <w:r w:rsidR="00AF2C16">
        <w:rPr>
          <w:szCs w:val="24"/>
        </w:rPr>
        <w:t>1997.</w:t>
      </w:r>
    </w:p>
  </w:footnote>
  <w:footnote w:id="2">
    <w:p w:rsidR="00AF2C16" w:rsidRDefault="00AF2C16" w:rsidP="00861A1F">
      <w:pPr>
        <w:pStyle w:val="Notedebasdepage"/>
        <w:spacing w:after="240"/>
        <w:jc w:val="both"/>
      </w:pPr>
      <w:r>
        <w:rPr>
          <w:rStyle w:val="Appelnotedebasdep"/>
        </w:rPr>
        <w:footnoteRef/>
      </w:r>
      <w:r>
        <w:t xml:space="preserve"> Cf. Saint Jean Chrysostome, </w:t>
      </w:r>
      <w:r>
        <w:rPr>
          <w:i/>
        </w:rPr>
        <w:t>Sermons</w:t>
      </w:r>
      <w:r w:rsidRPr="00345AC1">
        <w:rPr>
          <w:i/>
        </w:rPr>
        <w:t xml:space="preserve"> sur la Genèse</w:t>
      </w:r>
      <w:r>
        <w:t xml:space="preserve">, </w:t>
      </w:r>
      <w:r w:rsidR="00C21912">
        <w:t xml:space="preserve">PG 53, </w:t>
      </w:r>
      <w:r>
        <w:t xml:space="preserve">SC n°433, IV et V, pp. 218-270. Par exemple, p.237, commentant </w:t>
      </w:r>
      <w:r w:rsidRPr="00B86C44">
        <w:rPr>
          <w:i/>
        </w:rPr>
        <w:t>Romains</w:t>
      </w:r>
      <w:r>
        <w:t xml:space="preserve">, 13,3 et I </w:t>
      </w:r>
      <w:r w:rsidRPr="00AF2C16">
        <w:rPr>
          <w:i/>
        </w:rPr>
        <w:t xml:space="preserve">Timothée </w:t>
      </w:r>
      <w:r>
        <w:t>1,9: " Celui qui te regarde, voila ton juge. Si ta vie est droite, non seulement Il te regarde, mais Il te loue. Et pourquoi parler de la nécessité émanant des chefs, étant donné que ceux qui s'attachent à la philosophie (=la vie chrétienne accomplie, particulièrement sous la forme de la vie monastique) s'élèvent eux-mêmes au dessus d'autres éléments supérieurs aux chefs? Car les lois sont les chefs des chefs. (=rappelons ici que le pouvoir impérial était conçu à Byzance comme "ennomos arkhè",</w:t>
      </w:r>
      <w:r w:rsidR="00C21912">
        <w:t xml:space="preserve"> c'est-à-dire </w:t>
      </w:r>
      <w:r w:rsidR="00861A1F">
        <w:t>soumis aux lois</w:t>
      </w:r>
      <w:r>
        <w:t>)</w:t>
      </w:r>
      <w:r w:rsidR="00861A1F">
        <w:t>.</w:t>
      </w:r>
      <w:r>
        <w:t xml:space="preserve"> Mais cependant, il n'a même pas besoin des lois, celui qui vit dans l'équité; écoute ce que dit Paul: "la loi n'est pas établie pour le juste". Or si la loi n'est pas établie pour lui, à plus forte raison, le chef n'est pas placé au dessus de lui." (IV, §2, lignes</w:t>
      </w:r>
      <w:r w:rsidR="00C21912">
        <w:t xml:space="preserve"> </w:t>
      </w:r>
      <w:r>
        <w:t>176 à</w:t>
      </w:r>
      <w:r w:rsidR="00C21912">
        <w:t xml:space="preserve"> </w:t>
      </w:r>
      <w:r>
        <w:t>187.)</w:t>
      </w:r>
    </w:p>
  </w:footnote>
  <w:footnote w:id="3">
    <w:p w:rsidR="00AF2C16" w:rsidRDefault="00AF2C16" w:rsidP="008B4856">
      <w:pPr>
        <w:pStyle w:val="Notedebasdepage"/>
      </w:pPr>
      <w:r>
        <w:rPr>
          <w:rStyle w:val="Appelnotedebasdep"/>
        </w:rPr>
        <w:footnoteRef/>
      </w:r>
      <w:r>
        <w:t xml:space="preserve"> Léonide Ouspensky, "Le sens et le langage des icônes", dans Vladimir Lossky et Léonide Ouspensky,  </w:t>
      </w:r>
      <w:r w:rsidRPr="00BB028C">
        <w:rPr>
          <w:i/>
        </w:rPr>
        <w:t>Le sens des icônes</w:t>
      </w:r>
      <w:r>
        <w:t>, Paris 2007, p. 42. C'est nous qui soulignons.</w:t>
      </w:r>
    </w:p>
  </w:footnote>
  <w:footnote w:id="4">
    <w:p w:rsidR="00AF2C16" w:rsidRDefault="00AF2C16" w:rsidP="008B4856">
      <w:pPr>
        <w:pStyle w:val="Notedebasdepage"/>
        <w:spacing w:after="240"/>
        <w:jc w:val="both"/>
      </w:pPr>
      <w:r>
        <w:rPr>
          <w:rStyle w:val="Appelnotedebasdep"/>
        </w:rPr>
        <w:footnoteRef/>
      </w:r>
      <w:r>
        <w:t xml:space="preserve"> </w:t>
      </w:r>
      <w:r w:rsidRPr="00E6411A">
        <w:rPr>
          <w:szCs w:val="24"/>
        </w:rPr>
        <w:t>Extrait d'une</w:t>
      </w:r>
      <w:r w:rsidRPr="00E6411A">
        <w:rPr>
          <w:rStyle w:val="Appelnotedebasdep"/>
          <w:sz w:val="28"/>
          <w:szCs w:val="28"/>
        </w:rPr>
        <w:t xml:space="preserve"> </w:t>
      </w:r>
      <w:r w:rsidRPr="00E6411A">
        <w:rPr>
          <w:szCs w:val="24"/>
        </w:rPr>
        <w:t>lettre de Lydia Ouspensky</w:t>
      </w:r>
      <w:r>
        <w:rPr>
          <w:szCs w:val="24"/>
        </w:rPr>
        <w:t xml:space="preserve"> à Valery Sergueev</w:t>
      </w:r>
      <w:r w:rsidRPr="00E6411A">
        <w:rPr>
          <w:szCs w:val="24"/>
        </w:rPr>
        <w:t>, datée du 21</w:t>
      </w:r>
      <w:r w:rsidRPr="00E6411A">
        <w:rPr>
          <w:rStyle w:val="Appelnotedebasdep"/>
          <w:sz w:val="28"/>
          <w:szCs w:val="28"/>
        </w:rPr>
        <w:t xml:space="preserve"> </w:t>
      </w:r>
      <w:r w:rsidRPr="00E6411A">
        <w:rPr>
          <w:szCs w:val="24"/>
        </w:rPr>
        <w:t>novembre 1998, la Maison Russe, Sainte-Geneviève-des-Bois</w:t>
      </w:r>
      <w:r>
        <w:rPr>
          <w:szCs w:val="24"/>
        </w:rPr>
        <w:t xml:space="preserve"> (Archives Sergueev)</w:t>
      </w:r>
      <w:r w:rsidRPr="00E6411A">
        <w:rPr>
          <w:szCs w:val="24"/>
        </w:rPr>
        <w:t>.</w:t>
      </w:r>
    </w:p>
  </w:footnote>
  <w:footnote w:id="5">
    <w:p w:rsidR="00AF2C16" w:rsidRDefault="00AF2C16" w:rsidP="008B4856">
      <w:pPr>
        <w:pStyle w:val="Notedebasdepage"/>
        <w:spacing w:after="240"/>
        <w:jc w:val="both"/>
      </w:pPr>
      <w:r>
        <w:rPr>
          <w:rStyle w:val="Appelnotedebasdep"/>
        </w:rPr>
        <w:footnoteRef/>
      </w:r>
      <w:r>
        <w:t xml:space="preserve"> Pillards africains qui envahirent le Proche Orient de la fin du 4</w:t>
      </w:r>
      <w:r w:rsidRPr="004063E6">
        <w:rPr>
          <w:vertAlign w:val="superscript"/>
        </w:rPr>
        <w:t>ème</w:t>
      </w:r>
      <w:r>
        <w:t xml:space="preserve"> au début du 5</w:t>
      </w:r>
      <w:r w:rsidRPr="004063E6">
        <w:rPr>
          <w:vertAlign w:val="superscript"/>
        </w:rPr>
        <w:t>ème</w:t>
      </w:r>
      <w:r>
        <w:t xml:space="preserve"> siècle. Pour la vie de saint Moïse, cf. Pallade, </w:t>
      </w:r>
      <w:r w:rsidRPr="00161021">
        <w:rPr>
          <w:i/>
        </w:rPr>
        <w:t>Histoire Lausiaque</w:t>
      </w:r>
      <w:r>
        <w:t xml:space="preserve">, 19, collection Les Pères dans la foi, Paris, 1981, pp.73-76;  </w:t>
      </w:r>
      <w:r w:rsidRPr="00161021">
        <w:rPr>
          <w:i/>
        </w:rPr>
        <w:t>Sentences des pères du désert</w:t>
      </w:r>
      <w:r>
        <w:t>, "Moïse", Série alphabétique, Solesmes, 1981, pp. 189-194.</w:t>
      </w:r>
    </w:p>
  </w:footnote>
  <w:footnote w:id="6">
    <w:p w:rsidR="00AF2C16" w:rsidRDefault="00AF2C16" w:rsidP="008B4856">
      <w:pPr>
        <w:pStyle w:val="Notedebasdepage"/>
        <w:spacing w:after="240"/>
        <w:jc w:val="both"/>
      </w:pPr>
      <w:r>
        <w:rPr>
          <w:rStyle w:val="Appelnotedebasdep"/>
        </w:rPr>
        <w:footnoteRef/>
      </w:r>
      <w:r>
        <w:t xml:space="preserve"> Sans cependant qu'il soit tombé dans les actions négatives que pouvaient entrainer de telles blessures (cf. </w:t>
      </w:r>
      <w:r w:rsidRPr="00125AD9">
        <w:rPr>
          <w:i/>
        </w:rPr>
        <w:t>I Timothée</w:t>
      </w:r>
      <w:r>
        <w:t>, 4, 2.), ce qui ne fait que grandir la dimension spirituelle d'Ouspensky.</w:t>
      </w:r>
    </w:p>
  </w:footnote>
  <w:footnote w:id="7">
    <w:p w:rsidR="00AF2C16" w:rsidRPr="00593CD1" w:rsidRDefault="00AF2C16" w:rsidP="00593CD1">
      <w:pPr>
        <w:spacing w:line="240" w:lineRule="auto"/>
        <w:jc w:val="both"/>
        <w:rPr>
          <w:sz w:val="20"/>
          <w:szCs w:val="20"/>
        </w:rPr>
      </w:pPr>
      <w:r w:rsidRPr="00593CD1">
        <w:rPr>
          <w:rStyle w:val="Appelnotedebasdep"/>
          <w:sz w:val="20"/>
          <w:szCs w:val="20"/>
        </w:rPr>
        <w:footnoteRef/>
      </w:r>
      <w:r>
        <w:rPr>
          <w:sz w:val="20"/>
          <w:szCs w:val="20"/>
        </w:rPr>
        <w:t xml:space="preserve"> "</w:t>
      </w:r>
      <w:r w:rsidRPr="00593CD1">
        <w:rPr>
          <w:sz w:val="20"/>
          <w:szCs w:val="20"/>
        </w:rPr>
        <w:t xml:space="preserve">Le séjour de </w:t>
      </w:r>
      <w:r>
        <w:rPr>
          <w:sz w:val="20"/>
          <w:szCs w:val="20"/>
        </w:rPr>
        <w:t>Lenia</w:t>
      </w:r>
      <w:r w:rsidRPr="00593CD1">
        <w:rPr>
          <w:sz w:val="20"/>
          <w:szCs w:val="20"/>
        </w:rPr>
        <w:t xml:space="preserve"> </w:t>
      </w:r>
      <w:r>
        <w:rPr>
          <w:sz w:val="20"/>
          <w:szCs w:val="20"/>
        </w:rPr>
        <w:t xml:space="preserve">(diminutif de Léonide) </w:t>
      </w:r>
      <w:r w:rsidRPr="00593CD1">
        <w:rPr>
          <w:sz w:val="20"/>
          <w:szCs w:val="20"/>
        </w:rPr>
        <w:t>à l’académie de T.</w:t>
      </w:r>
      <w:r w:rsidR="002D7C43">
        <w:rPr>
          <w:sz w:val="20"/>
          <w:szCs w:val="20"/>
        </w:rPr>
        <w:t xml:space="preserve"> </w:t>
      </w:r>
      <w:r w:rsidRPr="00593CD1">
        <w:rPr>
          <w:sz w:val="20"/>
          <w:szCs w:val="20"/>
        </w:rPr>
        <w:t>L. Tolstaya a été raconté par sa fille d’une façon amusée. Lenia y avait été surnommé « personne lumineuse » et on disait qu’il « se nourrissait des</w:t>
      </w:r>
      <w:r>
        <w:rPr>
          <w:sz w:val="20"/>
          <w:szCs w:val="20"/>
        </w:rPr>
        <w:t xml:space="preserve"> natures mortes »</w:t>
      </w:r>
      <w:r w:rsidRPr="00593CD1">
        <w:rPr>
          <w:sz w:val="20"/>
          <w:szCs w:val="20"/>
        </w:rPr>
        <w:t xml:space="preserve"> parce qu’il ne subsistait que de quelques sous." </w:t>
      </w:r>
      <w:r w:rsidRPr="00593CD1">
        <w:rPr>
          <w:i/>
          <w:sz w:val="20"/>
          <w:szCs w:val="20"/>
        </w:rPr>
        <w:t>Lettre de Lydia Ouspensky à Valéry Serg</w:t>
      </w:r>
      <w:r>
        <w:rPr>
          <w:i/>
          <w:sz w:val="20"/>
          <w:szCs w:val="20"/>
        </w:rPr>
        <w:t>u</w:t>
      </w:r>
      <w:r w:rsidRPr="00593CD1">
        <w:rPr>
          <w:i/>
          <w:sz w:val="20"/>
          <w:szCs w:val="20"/>
        </w:rPr>
        <w:t>ev</w:t>
      </w:r>
      <w:r w:rsidRPr="00593CD1">
        <w:rPr>
          <w:sz w:val="20"/>
          <w:szCs w:val="20"/>
        </w:rPr>
        <w:t xml:space="preserve">, datée du 9 septembre 1997, </w:t>
      </w:r>
      <w:r>
        <w:rPr>
          <w:sz w:val="20"/>
          <w:szCs w:val="20"/>
        </w:rPr>
        <w:t xml:space="preserve">à </w:t>
      </w:r>
      <w:r w:rsidRPr="00593CD1">
        <w:rPr>
          <w:sz w:val="20"/>
          <w:szCs w:val="20"/>
        </w:rPr>
        <w:t>Sainte Geneviève des Bois.</w:t>
      </w:r>
    </w:p>
  </w:footnote>
  <w:footnote w:id="8">
    <w:p w:rsidR="00AF2C16" w:rsidRDefault="00AF2C16" w:rsidP="008B4856">
      <w:pPr>
        <w:pStyle w:val="Notedebasdepage"/>
        <w:spacing w:after="240"/>
        <w:jc w:val="both"/>
      </w:pPr>
      <w:r>
        <w:rPr>
          <w:rStyle w:val="Appelnotedebasdep"/>
        </w:rPr>
        <w:footnoteRef/>
      </w:r>
      <w:r>
        <w:t xml:space="preserve"> </w:t>
      </w:r>
      <w:r w:rsidRPr="0046627A">
        <w:rPr>
          <w:i/>
        </w:rPr>
        <w:t>St. Matthieu</w:t>
      </w:r>
      <w:r>
        <w:t>, 26, 26.</w:t>
      </w:r>
    </w:p>
  </w:footnote>
  <w:footnote w:id="9">
    <w:p w:rsidR="00AF2C16" w:rsidRDefault="00AF2C16" w:rsidP="008B4856">
      <w:pPr>
        <w:pStyle w:val="Notedebasdepage"/>
        <w:spacing w:after="240"/>
      </w:pPr>
      <w:r>
        <w:rPr>
          <w:rStyle w:val="Appelnotedebasdep"/>
        </w:rPr>
        <w:footnoteRef/>
      </w:r>
      <w:r>
        <w:t xml:space="preserve"> </w:t>
      </w:r>
      <w:r w:rsidRPr="00C806D9">
        <w:rPr>
          <w:rFonts w:eastAsia="Calibri" w:cs="Times New Roman"/>
          <w:i/>
        </w:rPr>
        <w:t>Saint Jean</w:t>
      </w:r>
      <w:r>
        <w:rPr>
          <w:rFonts w:eastAsia="Calibri" w:cs="Times New Roman"/>
        </w:rPr>
        <w:t>, 5, 19</w:t>
      </w:r>
    </w:p>
  </w:footnote>
  <w:footnote w:id="10">
    <w:p w:rsidR="00AF2C16" w:rsidRDefault="00AF2C16" w:rsidP="008B4856">
      <w:pPr>
        <w:pStyle w:val="Notedebasdepage"/>
        <w:spacing w:after="240"/>
      </w:pPr>
      <w:r>
        <w:rPr>
          <w:rStyle w:val="Appelnotedebasdep"/>
        </w:rPr>
        <w:footnoteRef/>
      </w:r>
      <w:r>
        <w:t xml:space="preserve"> C'est nous qui soulignons.</w:t>
      </w:r>
    </w:p>
  </w:footnote>
  <w:footnote w:id="11">
    <w:p w:rsidR="00AF2C16" w:rsidRDefault="00AF2C16" w:rsidP="008B4856">
      <w:pPr>
        <w:pStyle w:val="Notedebasdepage"/>
        <w:spacing w:after="240"/>
        <w:jc w:val="both"/>
      </w:pPr>
      <w:r>
        <w:rPr>
          <w:rStyle w:val="Appelnotedebasdep"/>
        </w:rPr>
        <w:footnoteRef/>
      </w:r>
      <w:r>
        <w:t xml:space="preserve"> Archimandrite Sophrony, Préface à </w:t>
      </w:r>
      <w:r w:rsidRPr="00B91AB7">
        <w:rPr>
          <w:i/>
        </w:rPr>
        <w:t>Wisdom from Mount Athos</w:t>
      </w:r>
      <w:r>
        <w:t xml:space="preserve">, traduit en français dans </w:t>
      </w:r>
      <w:r w:rsidRPr="00436102">
        <w:rPr>
          <w:i/>
        </w:rPr>
        <w:t>Vie chrétienne et inspiration créatrice</w:t>
      </w:r>
      <w:r>
        <w:t>, Buisson ardent, Cahier Saint Silouane l'Athonite, n°23, pp. 10-11.</w:t>
      </w:r>
    </w:p>
  </w:footnote>
  <w:footnote w:id="12">
    <w:p w:rsidR="00AF2C16" w:rsidRDefault="00AF2C16" w:rsidP="00436102">
      <w:pPr>
        <w:pStyle w:val="Notedebasdepage"/>
        <w:spacing w:after="240"/>
        <w:jc w:val="both"/>
      </w:pPr>
      <w:r>
        <w:rPr>
          <w:rStyle w:val="Appelnotedebasdep"/>
        </w:rPr>
        <w:footnoteRef/>
      </w:r>
      <w:r>
        <w:t xml:space="preserve"> Cf. "Une leçon de Léonide Ouspensky", in  </w:t>
      </w:r>
      <w:r w:rsidRPr="008E3489">
        <w:rPr>
          <w:i/>
        </w:rPr>
        <w:t>La Théologie en couleurs, la fresque des fêtes en la cathédrale des Trois Saints Hiérarques à Paris</w:t>
      </w:r>
      <w:r>
        <w:t>, Paris, 2007, p. 13-14.</w:t>
      </w:r>
    </w:p>
  </w:footnote>
  <w:footnote w:id="13">
    <w:p w:rsidR="00AF2C16" w:rsidRDefault="00AF2C16" w:rsidP="008B4856">
      <w:pPr>
        <w:pStyle w:val="Notedebasdepage"/>
        <w:spacing w:after="240"/>
      </w:pPr>
      <w:r>
        <w:rPr>
          <w:rStyle w:val="Appelnotedebasdep"/>
        </w:rPr>
        <w:footnoteRef/>
      </w:r>
      <w:r>
        <w:t xml:space="preserve"> Cf. note n°10.</w:t>
      </w:r>
    </w:p>
  </w:footnote>
  <w:footnote w:id="14">
    <w:p w:rsidR="00AF2C16" w:rsidRDefault="00AF2C16" w:rsidP="008B4856">
      <w:pPr>
        <w:pStyle w:val="Notedebasdepage"/>
        <w:spacing w:after="240"/>
      </w:pPr>
      <w:r>
        <w:rPr>
          <w:rStyle w:val="Appelnotedebasdep"/>
        </w:rPr>
        <w:footnoteRef/>
      </w:r>
      <w:r>
        <w:t xml:space="preserve"> I </w:t>
      </w:r>
      <w:r w:rsidRPr="00BD0850">
        <w:rPr>
          <w:i/>
        </w:rPr>
        <w:t>Corinthiens</w:t>
      </w:r>
      <w:r>
        <w:t>, 1, 17.</w:t>
      </w:r>
    </w:p>
  </w:footnote>
  <w:footnote w:id="15">
    <w:p w:rsidR="00AF2C16" w:rsidRDefault="00AF2C16" w:rsidP="008B4856">
      <w:pPr>
        <w:pStyle w:val="Notedebasdepage"/>
        <w:spacing w:after="240"/>
      </w:pPr>
      <w:r>
        <w:rPr>
          <w:rStyle w:val="Appelnotedebasdep"/>
        </w:rPr>
        <w:footnoteRef/>
      </w:r>
      <w:r>
        <w:t xml:space="preserve"> I </w:t>
      </w:r>
      <w:r w:rsidRPr="00BD0850">
        <w:rPr>
          <w:i/>
        </w:rPr>
        <w:t>Corinthiens</w:t>
      </w:r>
      <w:r>
        <w:t>, 2, 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56"/>
    <w:rsid w:val="000175BC"/>
    <w:rsid w:val="00066739"/>
    <w:rsid w:val="000B172A"/>
    <w:rsid w:val="001255BC"/>
    <w:rsid w:val="00181FA4"/>
    <w:rsid w:val="001E0472"/>
    <w:rsid w:val="00214F7F"/>
    <w:rsid w:val="00246176"/>
    <w:rsid w:val="00280F1B"/>
    <w:rsid w:val="002C5FAF"/>
    <w:rsid w:val="002D7C43"/>
    <w:rsid w:val="00345AC1"/>
    <w:rsid w:val="003C58AA"/>
    <w:rsid w:val="003F1BED"/>
    <w:rsid w:val="00407A31"/>
    <w:rsid w:val="00436102"/>
    <w:rsid w:val="004E123B"/>
    <w:rsid w:val="00502A28"/>
    <w:rsid w:val="00512248"/>
    <w:rsid w:val="00593CD1"/>
    <w:rsid w:val="007D5B47"/>
    <w:rsid w:val="007E2B63"/>
    <w:rsid w:val="008024B6"/>
    <w:rsid w:val="00842C8D"/>
    <w:rsid w:val="00861A1F"/>
    <w:rsid w:val="008B4856"/>
    <w:rsid w:val="00937748"/>
    <w:rsid w:val="00A20CA5"/>
    <w:rsid w:val="00A621FF"/>
    <w:rsid w:val="00A96FDF"/>
    <w:rsid w:val="00AB1EC9"/>
    <w:rsid w:val="00AF2C16"/>
    <w:rsid w:val="00B14B34"/>
    <w:rsid w:val="00B14F27"/>
    <w:rsid w:val="00B777F8"/>
    <w:rsid w:val="00B86C44"/>
    <w:rsid w:val="00C16A9B"/>
    <w:rsid w:val="00C21912"/>
    <w:rsid w:val="00C61F24"/>
    <w:rsid w:val="00E57516"/>
    <w:rsid w:val="00E57DB1"/>
    <w:rsid w:val="00E63DEE"/>
    <w:rsid w:val="00ED3B3B"/>
    <w:rsid w:val="00FA1F5B"/>
    <w:rsid w:val="00FE2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F728A-50B4-4128-8D35-ADEBBFC9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B48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4856"/>
    <w:rPr>
      <w:sz w:val="20"/>
      <w:szCs w:val="20"/>
    </w:rPr>
  </w:style>
  <w:style w:type="character" w:styleId="Appelnotedebasdep">
    <w:name w:val="footnote reference"/>
    <w:basedOn w:val="Policepardfaut"/>
    <w:uiPriority w:val="99"/>
    <w:semiHidden/>
    <w:unhideWhenUsed/>
    <w:rsid w:val="008B4856"/>
    <w:rPr>
      <w:vertAlign w:val="superscript"/>
    </w:rPr>
  </w:style>
  <w:style w:type="paragraph" w:styleId="Pieddepage">
    <w:name w:val="footer"/>
    <w:basedOn w:val="Normal"/>
    <w:link w:val="PieddepageCar"/>
    <w:uiPriority w:val="99"/>
    <w:unhideWhenUsed/>
    <w:rsid w:val="008B48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EBD6E-FFBC-4CA4-A11D-72BE5484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2555</Words>
  <Characters>14057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Chrysostome</dc:creator>
  <cp:lastModifiedBy>Xenia Krivocheine</cp:lastModifiedBy>
  <cp:revision>2</cp:revision>
  <cp:lastPrinted>2018-03-03T19:20:00Z</cp:lastPrinted>
  <dcterms:created xsi:type="dcterms:W3CDTF">2018-12-09T16:50:00Z</dcterms:created>
  <dcterms:modified xsi:type="dcterms:W3CDTF">2018-12-09T16:50:00Z</dcterms:modified>
</cp:coreProperties>
</file>